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6E" w:rsidRDefault="004E286E" w:rsidP="004E286E">
      <w:pPr>
        <w:pStyle w:val="Cabealho"/>
        <w:jc w:val="center"/>
        <w:rPr>
          <w:b/>
        </w:rPr>
      </w:pPr>
      <w:r>
        <w:rPr>
          <w:noProof/>
          <w:lang w:eastAsia="pt-BR" w:bidi="ar-SA"/>
        </w:rPr>
        <w:drawing>
          <wp:inline distT="0" distB="0" distL="0" distR="0" wp14:anchorId="71CE784E" wp14:editId="18EA3A75">
            <wp:extent cx="1000125" cy="1019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8730" r="41754"/>
                    <a:stretch>
                      <a:fillRect/>
                    </a:stretch>
                  </pic:blipFill>
                  <pic:spPr bwMode="auto">
                    <a:xfrm>
                      <a:off x="0" y="0"/>
                      <a:ext cx="1000125" cy="1019175"/>
                    </a:xfrm>
                    <a:prstGeom prst="rect">
                      <a:avLst/>
                    </a:prstGeom>
                    <a:solidFill>
                      <a:srgbClr val="FFFFFF"/>
                    </a:solidFill>
                    <a:ln>
                      <a:noFill/>
                    </a:ln>
                  </pic:spPr>
                </pic:pic>
              </a:graphicData>
            </a:graphic>
          </wp:inline>
        </w:drawing>
      </w:r>
    </w:p>
    <w:p w:rsidR="004E286E" w:rsidRDefault="004E286E" w:rsidP="004E286E">
      <w:pPr>
        <w:pStyle w:val="Cabealho"/>
        <w:spacing w:line="100" w:lineRule="atLeast"/>
        <w:jc w:val="center"/>
        <w:rPr>
          <w:b/>
          <w:bCs/>
        </w:rPr>
      </w:pPr>
      <w:r>
        <w:rPr>
          <w:b/>
        </w:rPr>
        <w:t>MINISTÉRIO PÚBLICO DO ESTADO DO PIAUÍ</w:t>
      </w:r>
    </w:p>
    <w:p w:rsidR="004E286E" w:rsidRDefault="004E286E" w:rsidP="004E286E">
      <w:pPr>
        <w:pStyle w:val="Cabealho"/>
        <w:pBdr>
          <w:bottom w:val="single" w:sz="8" w:space="1" w:color="000000"/>
        </w:pBdr>
        <w:spacing w:line="100" w:lineRule="atLeast"/>
        <w:jc w:val="center"/>
        <w:rPr>
          <w:b/>
          <w:bCs/>
        </w:rPr>
      </w:pPr>
      <w:r>
        <w:rPr>
          <w:b/>
          <w:bCs/>
        </w:rPr>
        <w:t>7ª PROMOTORIA DE JUSTIÇA DE TERESINA</w:t>
      </w:r>
    </w:p>
    <w:p w:rsidR="004E286E" w:rsidRPr="00EF2F8D" w:rsidRDefault="004E286E" w:rsidP="004E286E">
      <w:pPr>
        <w:spacing w:line="360" w:lineRule="auto"/>
        <w:rPr>
          <w:rFonts w:ascii="Times New Roman" w:hAnsi="Times New Roman" w:cs="Times New Roman"/>
          <w:szCs w:val="24"/>
        </w:rPr>
      </w:pPr>
      <w:r w:rsidRPr="00EF2F8D">
        <w:rPr>
          <w:rFonts w:ascii="Times New Roman" w:eastAsia="Times New Roman" w:hAnsi="Times New Roman" w:cs="Times New Roman"/>
          <w:b/>
          <w:bCs/>
          <w:szCs w:val="24"/>
        </w:rPr>
        <w:t>EXCELENTÍSSIMO SENHOR DOUTOR JUIZ DE DIREITO DA 7ª VARA CRIMINAL DA COMARCA DE TERESINA-PIAUÍ.</w:t>
      </w:r>
    </w:p>
    <w:p w:rsidR="004E286E" w:rsidRPr="00EF2F8D" w:rsidRDefault="004E286E" w:rsidP="004E286E">
      <w:pPr>
        <w:spacing w:line="360" w:lineRule="auto"/>
        <w:rPr>
          <w:rFonts w:ascii="Times New Roman" w:hAnsi="Times New Roman" w:cs="Times New Roman"/>
          <w:szCs w:val="24"/>
        </w:rPr>
      </w:pPr>
    </w:p>
    <w:p w:rsidR="004E286E" w:rsidRPr="00EF2F8D" w:rsidRDefault="004E286E" w:rsidP="004E286E">
      <w:pPr>
        <w:spacing w:line="360" w:lineRule="auto"/>
        <w:rPr>
          <w:rFonts w:ascii="Times New Roman" w:hAnsi="Times New Roman" w:cs="Times New Roman"/>
          <w:szCs w:val="24"/>
        </w:rPr>
      </w:pPr>
    </w:p>
    <w:p w:rsidR="004E286E" w:rsidRPr="00EF2F8D" w:rsidRDefault="004E286E" w:rsidP="004E286E">
      <w:pPr>
        <w:spacing w:line="360" w:lineRule="auto"/>
        <w:rPr>
          <w:rFonts w:ascii="Times New Roman" w:hAnsi="Times New Roman" w:cs="Times New Roman"/>
          <w:szCs w:val="24"/>
        </w:rPr>
      </w:pPr>
    </w:p>
    <w:p w:rsidR="004E286E" w:rsidRPr="00EF2F8D" w:rsidRDefault="004E286E" w:rsidP="004E286E">
      <w:pPr>
        <w:spacing w:line="360" w:lineRule="auto"/>
        <w:rPr>
          <w:rFonts w:ascii="Times New Roman" w:hAnsi="Times New Roman" w:cs="Times New Roman"/>
          <w:szCs w:val="24"/>
        </w:rPr>
      </w:pPr>
    </w:p>
    <w:p w:rsidR="004E286E" w:rsidRPr="00EF2F8D" w:rsidRDefault="004E286E" w:rsidP="004E286E">
      <w:pPr>
        <w:spacing w:line="360" w:lineRule="auto"/>
        <w:rPr>
          <w:rFonts w:ascii="Times New Roman" w:hAnsi="Times New Roman" w:cs="Times New Roman"/>
          <w:szCs w:val="24"/>
        </w:rPr>
      </w:pPr>
    </w:p>
    <w:p w:rsidR="004E286E" w:rsidRPr="00EF2F8D" w:rsidRDefault="004E286E" w:rsidP="004E286E">
      <w:pPr>
        <w:spacing w:line="360" w:lineRule="auto"/>
        <w:rPr>
          <w:rFonts w:ascii="Times New Roman" w:eastAsia="Times New Roman" w:hAnsi="Times New Roman" w:cs="Times New Roman"/>
          <w:b/>
          <w:bCs/>
          <w:szCs w:val="24"/>
        </w:rPr>
      </w:pPr>
      <w:r w:rsidRPr="00EF2F8D">
        <w:rPr>
          <w:rFonts w:ascii="Times New Roman" w:eastAsia="Times New Roman" w:hAnsi="Times New Roman" w:cs="Times New Roman"/>
          <w:b/>
          <w:bCs/>
          <w:szCs w:val="24"/>
        </w:rPr>
        <w:t>PROCE</w:t>
      </w:r>
      <w:r>
        <w:rPr>
          <w:rFonts w:ascii="Times New Roman" w:eastAsia="Times New Roman" w:hAnsi="Times New Roman" w:cs="Times New Roman"/>
          <w:b/>
          <w:bCs/>
          <w:szCs w:val="24"/>
        </w:rPr>
        <w:t>SSO N° 0030001-02.2016.8.18.0140</w:t>
      </w:r>
    </w:p>
    <w:p w:rsidR="004E286E" w:rsidRPr="00EF2F8D" w:rsidRDefault="004E286E" w:rsidP="004E286E">
      <w:pPr>
        <w:spacing w:line="36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RÉUS: ARIANA CASTRO DE SOUSA e VERONICA OLIVEIRA SILVA</w:t>
      </w:r>
    </w:p>
    <w:p w:rsidR="004E286E" w:rsidRPr="00EF2F8D" w:rsidRDefault="004E286E" w:rsidP="004E286E">
      <w:pPr>
        <w:spacing w:line="360" w:lineRule="auto"/>
        <w:rPr>
          <w:rFonts w:ascii="Times New Roman" w:eastAsia="Times New Roman" w:hAnsi="Times New Roman" w:cs="Times New Roman"/>
          <w:b/>
          <w:bCs/>
          <w:szCs w:val="24"/>
        </w:rPr>
      </w:pPr>
    </w:p>
    <w:p w:rsidR="004E286E" w:rsidRPr="00EF2F8D" w:rsidRDefault="004E286E" w:rsidP="004E286E">
      <w:pPr>
        <w:spacing w:line="360" w:lineRule="auto"/>
        <w:rPr>
          <w:rFonts w:ascii="Times New Roman" w:eastAsia="Times New Roman" w:hAnsi="Times New Roman" w:cs="Times New Roman"/>
          <w:b/>
          <w:bCs/>
          <w:szCs w:val="24"/>
        </w:rPr>
      </w:pPr>
    </w:p>
    <w:p w:rsidR="004E286E" w:rsidRPr="00EF2F8D" w:rsidRDefault="004E286E" w:rsidP="00525695">
      <w:pPr>
        <w:spacing w:line="360" w:lineRule="auto"/>
        <w:jc w:val="center"/>
        <w:rPr>
          <w:rFonts w:ascii="Times New Roman" w:eastAsia="Times New Roman" w:hAnsi="Times New Roman" w:cs="Times New Roman"/>
          <w:b/>
          <w:bCs/>
          <w:u w:val="single"/>
        </w:rPr>
      </w:pPr>
      <w:r w:rsidRPr="00EF2F8D">
        <w:rPr>
          <w:rFonts w:ascii="Times New Roman" w:eastAsia="Times New Roman" w:hAnsi="Times New Roman" w:cs="Times New Roman"/>
          <w:b/>
          <w:bCs/>
          <w:u w:val="single"/>
        </w:rPr>
        <w:t>ALEGAÇÕES FINAIS</w:t>
      </w:r>
    </w:p>
    <w:p w:rsidR="004E286E" w:rsidRPr="00EF2F8D" w:rsidRDefault="004E286E" w:rsidP="00525695">
      <w:pPr>
        <w:spacing w:line="360" w:lineRule="auto"/>
        <w:jc w:val="center"/>
        <w:rPr>
          <w:rFonts w:ascii="Times New Roman" w:eastAsia="Times New Roman" w:hAnsi="Times New Roman" w:cs="Times New Roman"/>
          <w:b/>
          <w:bCs/>
          <w:u w:val="single"/>
        </w:rPr>
      </w:pPr>
    </w:p>
    <w:p w:rsidR="004E286E" w:rsidRPr="00EF2F8D" w:rsidRDefault="004E286E" w:rsidP="00525695">
      <w:pPr>
        <w:spacing w:line="360" w:lineRule="auto"/>
        <w:rPr>
          <w:rFonts w:ascii="Times New Roman" w:eastAsia="Times New Roman" w:hAnsi="Times New Roman" w:cs="Times New Roman"/>
          <w:color w:val="000000"/>
        </w:rPr>
      </w:pPr>
      <w:r w:rsidRPr="00EF2F8D">
        <w:rPr>
          <w:rFonts w:ascii="Times New Roman" w:eastAsia="Times New Roman" w:hAnsi="Times New Roman" w:cs="Times New Roman"/>
          <w:color w:val="000000"/>
        </w:rPr>
        <w:t xml:space="preserve">O MINISTÉRIO PÚBLICO DO ESTADO DO PIAUÍ, no uso de suas atribuições legais, vem perante V. Exa. </w:t>
      </w:r>
      <w:proofErr w:type="gramStart"/>
      <w:r w:rsidRPr="00EF2F8D">
        <w:rPr>
          <w:rFonts w:ascii="Times New Roman" w:eastAsia="Times New Roman" w:hAnsi="Times New Roman" w:cs="Times New Roman"/>
          <w:color w:val="000000"/>
        </w:rPr>
        <w:t>apresentar</w:t>
      </w:r>
      <w:proofErr w:type="gramEnd"/>
      <w:r w:rsidRPr="00EF2F8D">
        <w:rPr>
          <w:rFonts w:ascii="Times New Roman" w:eastAsia="Times New Roman" w:hAnsi="Times New Roman" w:cs="Times New Roman"/>
          <w:color w:val="000000"/>
        </w:rPr>
        <w:t xml:space="preserve"> </w:t>
      </w:r>
      <w:r w:rsidRPr="00EF2F8D">
        <w:rPr>
          <w:rFonts w:ascii="Times New Roman" w:eastAsia="Times New Roman" w:hAnsi="Times New Roman" w:cs="Times New Roman"/>
          <w:bCs/>
          <w:color w:val="000000"/>
          <w:u w:val="single"/>
        </w:rPr>
        <w:t>ALEGAÇÕES FINAIS</w:t>
      </w:r>
      <w:r w:rsidRPr="00EF2F8D">
        <w:rPr>
          <w:rFonts w:ascii="Times New Roman" w:eastAsia="Times New Roman" w:hAnsi="Times New Roman" w:cs="Times New Roman"/>
          <w:color w:val="000000"/>
        </w:rPr>
        <w:t>, em forma de memoriais, na ação penal qu</w:t>
      </w:r>
      <w:r>
        <w:rPr>
          <w:rFonts w:ascii="Times New Roman" w:eastAsia="Times New Roman" w:hAnsi="Times New Roman" w:cs="Times New Roman"/>
          <w:color w:val="000000"/>
        </w:rPr>
        <w:t xml:space="preserve">e a Justiça Pública move contra </w:t>
      </w:r>
      <w:r>
        <w:rPr>
          <w:rFonts w:ascii="Times New Roman" w:eastAsia="Times New Roman" w:hAnsi="Times New Roman" w:cs="Times New Roman"/>
          <w:b/>
          <w:bCs/>
          <w:szCs w:val="24"/>
        </w:rPr>
        <w:t>ARIANA CASTRO DE SOUSA e VERONICA OLIVEIRA SILVA</w:t>
      </w:r>
      <w:r w:rsidRPr="00EF2F8D">
        <w:rPr>
          <w:rFonts w:ascii="Times New Roman" w:eastAsia="Times New Roman" w:hAnsi="Times New Roman" w:cs="Times New Roman"/>
          <w:b/>
          <w:bCs/>
          <w:szCs w:val="24"/>
        </w:rPr>
        <w:t xml:space="preserve">, </w:t>
      </w:r>
      <w:r w:rsidR="00477D9C">
        <w:rPr>
          <w:rFonts w:ascii="Times New Roman" w:eastAsia="Times New Roman" w:hAnsi="Times New Roman" w:cs="Times New Roman"/>
          <w:color w:val="000000"/>
        </w:rPr>
        <w:t>devidamente qualificada</w:t>
      </w:r>
      <w:r w:rsidRPr="00EF2F8D">
        <w:rPr>
          <w:rFonts w:ascii="Times New Roman" w:eastAsia="Times New Roman" w:hAnsi="Times New Roman" w:cs="Times New Roman"/>
          <w:color w:val="000000"/>
        </w:rPr>
        <w:t>s na peça inaugural do processo em epígrafe.</w:t>
      </w:r>
    </w:p>
    <w:p w:rsidR="004E286E" w:rsidRPr="00EF2F8D" w:rsidRDefault="004E286E" w:rsidP="00525695">
      <w:pPr>
        <w:spacing w:line="360" w:lineRule="auto"/>
        <w:rPr>
          <w:rFonts w:ascii="Times New Roman" w:eastAsia="Times New Roman" w:hAnsi="Times New Roman" w:cs="Times New Roman"/>
          <w:color w:val="000000"/>
        </w:rPr>
      </w:pPr>
    </w:p>
    <w:p w:rsidR="004E286E" w:rsidRDefault="004E286E" w:rsidP="00525695">
      <w:pPr>
        <w:spacing w:line="360" w:lineRule="auto"/>
        <w:ind w:firstLine="1134"/>
        <w:jc w:val="center"/>
        <w:rPr>
          <w:rFonts w:ascii="Times New Roman" w:eastAsia="Times New Roman" w:hAnsi="Times New Roman" w:cs="Times New Roman"/>
          <w:b/>
          <w:color w:val="000000"/>
        </w:rPr>
      </w:pPr>
      <w:r w:rsidRPr="00EF2F8D">
        <w:rPr>
          <w:rFonts w:ascii="Times New Roman" w:eastAsia="Times New Roman" w:hAnsi="Times New Roman" w:cs="Times New Roman"/>
          <w:b/>
          <w:color w:val="000000"/>
        </w:rPr>
        <w:t xml:space="preserve">DA COMPROVAÇÃO DA MATERIALIDADE E AUTORIA DO CRIME DE TRÁFICO DE DROGAS </w:t>
      </w:r>
    </w:p>
    <w:p w:rsidR="0058481D" w:rsidRPr="00EF2F8D" w:rsidRDefault="0058481D" w:rsidP="00525695">
      <w:pPr>
        <w:spacing w:line="360" w:lineRule="auto"/>
        <w:ind w:firstLine="1134"/>
        <w:jc w:val="center"/>
        <w:rPr>
          <w:rFonts w:ascii="Times New Roman" w:hAnsi="Times New Roman" w:cs="Times New Roman"/>
        </w:rPr>
      </w:pPr>
    </w:p>
    <w:p w:rsidR="000B7EE0" w:rsidRDefault="00320A2B" w:rsidP="00525695">
      <w:pPr>
        <w:spacing w:line="360" w:lineRule="auto"/>
        <w:ind w:firstLine="709"/>
        <w:rPr>
          <w:rFonts w:ascii="Times New Roman" w:eastAsia="Times New Roman" w:hAnsi="Times New Roman" w:cs="Times New Roman"/>
          <w:color w:val="000000"/>
        </w:rPr>
      </w:pPr>
      <w:r w:rsidRPr="00EF2F8D">
        <w:rPr>
          <w:rFonts w:ascii="Times New Roman" w:eastAsia="Times New Roman" w:hAnsi="Times New Roman" w:cs="Times New Roman"/>
          <w:color w:val="000000"/>
        </w:rPr>
        <w:t>A materialidade do crime de tráfico de drogas está comprovada pelas provas coligidas aos autos, notadamente pelo Auto de Prisão em Flagrante</w:t>
      </w:r>
      <w:r>
        <w:rPr>
          <w:rFonts w:ascii="Times New Roman" w:eastAsia="Times New Roman" w:hAnsi="Times New Roman" w:cs="Times New Roman"/>
          <w:color w:val="000000"/>
        </w:rPr>
        <w:t xml:space="preserve"> Delito (fls. 07</w:t>
      </w:r>
      <w:r w:rsidRPr="00EF2F8D">
        <w:rPr>
          <w:rFonts w:ascii="Times New Roman" w:eastAsia="Times New Roman" w:hAnsi="Times New Roman" w:cs="Times New Roman"/>
          <w:color w:val="000000"/>
        </w:rPr>
        <w:t>), Auto de Apresentação e Apreensão (fls.13), Laudo de Ex</w:t>
      </w:r>
      <w:r>
        <w:rPr>
          <w:rFonts w:ascii="Times New Roman" w:eastAsia="Times New Roman" w:hAnsi="Times New Roman" w:cs="Times New Roman"/>
          <w:color w:val="000000"/>
        </w:rPr>
        <w:t>ame de Constatação (fls. 27</w:t>
      </w:r>
      <w:r w:rsidR="0058481D">
        <w:rPr>
          <w:rFonts w:ascii="Times New Roman" w:eastAsia="Times New Roman" w:hAnsi="Times New Roman" w:cs="Times New Roman"/>
          <w:color w:val="000000"/>
        </w:rPr>
        <w:t>)</w:t>
      </w:r>
      <w:r w:rsidRPr="00EF2F8D">
        <w:rPr>
          <w:rFonts w:ascii="Times New Roman" w:eastAsia="Times New Roman" w:hAnsi="Times New Roman" w:cs="Times New Roman"/>
          <w:color w:val="000000"/>
        </w:rPr>
        <w:t>, pelo Guia de Depósito Judicial (fls.</w:t>
      </w:r>
      <w:r>
        <w:rPr>
          <w:rFonts w:ascii="Times New Roman" w:eastAsia="Times New Roman" w:hAnsi="Times New Roman" w:cs="Times New Roman"/>
          <w:color w:val="000000"/>
        </w:rPr>
        <w:t xml:space="preserve"> 125)</w:t>
      </w:r>
      <w:r w:rsidR="0058481D">
        <w:rPr>
          <w:rFonts w:ascii="Times New Roman" w:eastAsia="Times New Roman" w:hAnsi="Times New Roman" w:cs="Times New Roman"/>
          <w:color w:val="000000"/>
        </w:rPr>
        <w:t xml:space="preserve"> e</w:t>
      </w:r>
      <w:r w:rsidRPr="00EF2F8D">
        <w:rPr>
          <w:rFonts w:ascii="Times New Roman" w:eastAsia="Times New Roman" w:hAnsi="Times New Roman" w:cs="Times New Roman"/>
          <w:color w:val="000000"/>
        </w:rPr>
        <w:t xml:space="preserve"> prova</w:t>
      </w:r>
      <w:r w:rsidR="0058481D">
        <w:rPr>
          <w:rFonts w:ascii="Times New Roman" w:eastAsia="Times New Roman" w:hAnsi="Times New Roman" w:cs="Times New Roman"/>
          <w:color w:val="000000"/>
        </w:rPr>
        <w:t>s testemunhais</w:t>
      </w:r>
      <w:r w:rsidRPr="00EF2F8D">
        <w:rPr>
          <w:rFonts w:ascii="Times New Roman" w:eastAsia="Times New Roman" w:hAnsi="Times New Roman" w:cs="Times New Roman"/>
          <w:color w:val="000000"/>
        </w:rPr>
        <w:t xml:space="preserve"> produzida</w:t>
      </w:r>
      <w:r w:rsidR="0058481D">
        <w:rPr>
          <w:rFonts w:ascii="Times New Roman" w:eastAsia="Times New Roman" w:hAnsi="Times New Roman" w:cs="Times New Roman"/>
          <w:color w:val="000000"/>
        </w:rPr>
        <w:t>s</w:t>
      </w:r>
      <w:r w:rsidRPr="00EF2F8D">
        <w:rPr>
          <w:rFonts w:ascii="Times New Roman" w:eastAsia="Times New Roman" w:hAnsi="Times New Roman" w:cs="Times New Roman"/>
          <w:color w:val="000000"/>
        </w:rPr>
        <w:t xml:space="preserve"> em juízo.  </w:t>
      </w:r>
    </w:p>
    <w:p w:rsidR="00320A2B" w:rsidRDefault="00320A2B" w:rsidP="00525695">
      <w:pPr>
        <w:spacing w:line="360" w:lineRule="auto"/>
        <w:ind w:firstLine="709"/>
        <w:rPr>
          <w:rFonts w:ascii="Times New Roman" w:eastAsia="Times New Roman" w:hAnsi="Times New Roman" w:cs="Times New Roman"/>
          <w:color w:val="000000"/>
        </w:rPr>
      </w:pPr>
    </w:p>
    <w:p w:rsidR="00F84671" w:rsidRPr="00F84671" w:rsidRDefault="00F84671" w:rsidP="00525695">
      <w:pPr>
        <w:spacing w:line="360" w:lineRule="auto"/>
        <w:ind w:firstLine="709"/>
        <w:rPr>
          <w:rFonts w:ascii="Times New Roman" w:eastAsia="Times New Roman" w:hAnsi="Times New Roman" w:cs="Times New Roman"/>
          <w:b/>
          <w:bCs/>
          <w:color w:val="000000"/>
          <w:u w:val="single"/>
        </w:rPr>
      </w:pPr>
      <w:r w:rsidRPr="00F84671">
        <w:rPr>
          <w:rFonts w:ascii="Times New Roman" w:eastAsia="Times New Roman" w:hAnsi="Times New Roman" w:cs="Times New Roman"/>
          <w:color w:val="000000"/>
        </w:rPr>
        <w:t>O laudo de exame de constatação atesta a quantidade e a natureza ilícita da substân</w:t>
      </w:r>
      <w:r w:rsidR="001C3660">
        <w:rPr>
          <w:rFonts w:ascii="Times New Roman" w:eastAsia="Times New Roman" w:hAnsi="Times New Roman" w:cs="Times New Roman"/>
          <w:color w:val="000000"/>
        </w:rPr>
        <w:t>cia apreendida em poder das rés</w:t>
      </w:r>
      <w:r w:rsidRPr="00F84671">
        <w:rPr>
          <w:rFonts w:ascii="Times New Roman" w:eastAsia="Times New Roman" w:hAnsi="Times New Roman" w:cs="Times New Roman"/>
          <w:color w:val="000000"/>
        </w:rPr>
        <w:t>, a saber:</w:t>
      </w:r>
    </w:p>
    <w:p w:rsidR="00320A2B" w:rsidRPr="00016367" w:rsidRDefault="00F84671" w:rsidP="00525695">
      <w:pPr>
        <w:widowControl w:val="0"/>
        <w:suppressAutoHyphens/>
        <w:spacing w:line="360" w:lineRule="auto"/>
        <w:ind w:left="1701"/>
        <w:rPr>
          <w:rFonts w:ascii="Times New Roman" w:hAnsi="Times New Roman" w:cs="Times New Roman"/>
          <w:sz w:val="20"/>
          <w:szCs w:val="20"/>
        </w:rPr>
      </w:pPr>
      <w:r w:rsidRPr="00016367">
        <w:rPr>
          <w:rFonts w:ascii="Times New Roman" w:eastAsia="Times New Roman" w:hAnsi="Times New Roman" w:cs="Times New Roman"/>
          <w:b/>
          <w:bCs/>
          <w:color w:val="000000"/>
          <w:sz w:val="20"/>
          <w:szCs w:val="20"/>
          <w:u w:val="single"/>
        </w:rPr>
        <w:lastRenderedPageBreak/>
        <w:t>339,50 (trezentos e trinta e nove gramas e cinquenta decigramas) de substância com resultado positivo para presença de COCAÍNA (substância entorpecente de uso proscrito no Brasil, assim relacionada na Lista F1 da RDC Nº 13/2015-ANVISA/MS, de 24/03/2015, que atualiza a Portaria Nº 344 SVS/MS de 12 de fevereiro de 1998</w:t>
      </w:r>
      <w:proofErr w:type="gramStart"/>
      <w:r w:rsidRPr="00016367">
        <w:rPr>
          <w:rFonts w:ascii="Times New Roman" w:eastAsia="Times New Roman" w:hAnsi="Times New Roman" w:cs="Times New Roman"/>
          <w:b/>
          <w:bCs/>
          <w:color w:val="000000"/>
          <w:sz w:val="20"/>
          <w:szCs w:val="20"/>
          <w:u w:val="single"/>
        </w:rPr>
        <w:t>)</w:t>
      </w:r>
      <w:proofErr w:type="gramEnd"/>
    </w:p>
    <w:p w:rsidR="00320A2B" w:rsidRDefault="00320A2B" w:rsidP="00525695">
      <w:pPr>
        <w:spacing w:line="360" w:lineRule="auto"/>
        <w:rPr>
          <w:rFonts w:ascii="Times New Roman" w:eastAsia="Times New Roman" w:hAnsi="Times New Roman" w:cs="Times New Roman"/>
          <w:color w:val="000000"/>
        </w:rPr>
      </w:pPr>
    </w:p>
    <w:p w:rsidR="00F84671" w:rsidRDefault="00F84671" w:rsidP="00525695">
      <w:pPr>
        <w:pStyle w:val="WW-Padro"/>
        <w:spacing w:line="360" w:lineRule="auto"/>
        <w:jc w:val="both"/>
        <w:rPr>
          <w:rStyle w:val="Fontepargpadro1"/>
          <w:rFonts w:eastAsia="Times New Roman" w:cs="Times New Roman"/>
          <w:color w:val="000000"/>
        </w:rPr>
      </w:pPr>
      <w:r>
        <w:rPr>
          <w:rStyle w:val="Fontepargpadro1"/>
          <w:rFonts w:eastAsia="Times New Roman" w:cs="Times New Roman"/>
          <w:color w:val="000000"/>
        </w:rPr>
        <w:tab/>
        <w:t xml:space="preserve">A legislação especial de drogas (lei 11.343/2006) tipifica em seu artigo 33 as condutas de </w:t>
      </w:r>
      <w:r>
        <w:rPr>
          <w:rStyle w:val="Fontepargpadro1"/>
          <w:rFonts w:eastAsia="Times New Roman" w:cs="Times New Roman"/>
          <w:b/>
          <w:i/>
          <w:iCs/>
          <w:color w:val="000000"/>
          <w:u w:val="single"/>
        </w:rPr>
        <w:t xml:space="preserve">ter em depósito, trazer </w:t>
      </w:r>
      <w:proofErr w:type="gramStart"/>
      <w:r>
        <w:rPr>
          <w:rStyle w:val="Fontepargpadro1"/>
          <w:rFonts w:eastAsia="Times New Roman" w:cs="Times New Roman"/>
          <w:b/>
          <w:i/>
          <w:iCs/>
          <w:color w:val="000000"/>
          <w:u w:val="single"/>
        </w:rPr>
        <w:t>consigo,</w:t>
      </w:r>
      <w:proofErr w:type="gramEnd"/>
      <w:r>
        <w:rPr>
          <w:rStyle w:val="Fontepargpadro1"/>
          <w:rFonts w:eastAsia="Times New Roman" w:cs="Times New Roman"/>
          <w:b/>
          <w:i/>
          <w:iCs/>
          <w:color w:val="000000"/>
          <w:u w:val="single"/>
        </w:rPr>
        <w:t xml:space="preserve"> guardar</w:t>
      </w:r>
      <w:r>
        <w:rPr>
          <w:rStyle w:val="Fontepargpadro1"/>
          <w:rFonts w:eastAsia="Times New Roman" w:cs="Times New Roman"/>
          <w:color w:val="000000"/>
        </w:rPr>
        <w:t xml:space="preserve"> ainda que gratuitamente, sem autorização ou em desacordo com determinação legal ou regulamentar. Insta ressaltar que a lei 11.343/06 também tipifica </w:t>
      </w:r>
      <w:r>
        <w:rPr>
          <w:rStyle w:val="Fontepargpadro1"/>
          <w:rFonts w:eastAsia="Times New Roman" w:cs="Times New Roman"/>
          <w:color w:val="000000"/>
          <w:u w:val="single"/>
        </w:rPr>
        <w:t>a conduta daquele utiliza local ou bem de qualquer natureza de que tem a propriedade, posse, administração, guarda ou vigilância, ou consente que outrem dele se utilize, ainda que gratuitamente, sem autorização ou em desacordo com determinação legal ou regulamentar, para o tráfico ilícito de drogas</w:t>
      </w:r>
      <w:r>
        <w:rPr>
          <w:rStyle w:val="Fontepargpadro1"/>
          <w:rFonts w:eastAsia="Times New Roman" w:cs="Times New Roman"/>
          <w:color w:val="000000"/>
        </w:rPr>
        <w:t xml:space="preserve">. </w:t>
      </w:r>
    </w:p>
    <w:p w:rsidR="00F84671" w:rsidRDefault="00F84671" w:rsidP="00525695">
      <w:pPr>
        <w:pStyle w:val="WW-Padro"/>
        <w:spacing w:line="360" w:lineRule="auto"/>
        <w:ind w:firstLine="709"/>
        <w:jc w:val="both"/>
        <w:rPr>
          <w:rStyle w:val="Fontepargpadro1"/>
          <w:rFonts w:eastAsia="Times New Roman" w:cs="Times New Roman"/>
          <w:color w:val="000000"/>
        </w:rPr>
      </w:pPr>
    </w:p>
    <w:p w:rsidR="00F84671" w:rsidRDefault="00F84671" w:rsidP="00525695">
      <w:pPr>
        <w:pStyle w:val="WW-Padro"/>
        <w:spacing w:line="360" w:lineRule="auto"/>
        <w:ind w:firstLine="709"/>
        <w:jc w:val="both"/>
        <w:rPr>
          <w:rStyle w:val="Fontepargpadro1"/>
          <w:rFonts w:eastAsia="Times New Roman" w:cs="Times New Roman"/>
          <w:color w:val="000000"/>
        </w:rPr>
      </w:pPr>
      <w:r>
        <w:rPr>
          <w:rStyle w:val="Fontepargpadro1"/>
          <w:rFonts w:eastAsia="Times New Roman" w:cs="Times New Roman"/>
          <w:color w:val="000000"/>
        </w:rPr>
        <w:t>P</w:t>
      </w:r>
      <w:r w:rsidR="00E54275">
        <w:rPr>
          <w:rStyle w:val="Fontepargpadro1"/>
          <w:rFonts w:eastAsia="Times New Roman" w:cs="Times New Roman"/>
          <w:color w:val="000000"/>
        </w:rPr>
        <w:t>ortanto, não há duvidas quanto à</w:t>
      </w:r>
      <w:r>
        <w:rPr>
          <w:rStyle w:val="Fontepargpadro1"/>
          <w:rFonts w:eastAsia="Times New Roman" w:cs="Times New Roman"/>
          <w:color w:val="000000"/>
        </w:rPr>
        <w:t xml:space="preserve"> autoria e a materialidade do crime de tráfico, tendo em vista a quantidade de droga </w:t>
      </w:r>
      <w:r w:rsidR="0058481D">
        <w:rPr>
          <w:rStyle w:val="Fontepargpadro1"/>
          <w:rFonts w:eastAsia="Times New Roman" w:cs="Times New Roman"/>
          <w:color w:val="000000"/>
        </w:rPr>
        <w:t>apreendi</w:t>
      </w:r>
      <w:r w:rsidR="00A05253">
        <w:rPr>
          <w:rStyle w:val="Fontepargpadro1"/>
          <w:rFonts w:eastAsia="Times New Roman" w:cs="Times New Roman"/>
          <w:color w:val="000000"/>
        </w:rPr>
        <w:t>d</w:t>
      </w:r>
      <w:r w:rsidR="0058481D">
        <w:rPr>
          <w:rStyle w:val="Fontepargpadro1"/>
          <w:rFonts w:eastAsia="Times New Roman" w:cs="Times New Roman"/>
          <w:color w:val="000000"/>
        </w:rPr>
        <w:t>a.</w:t>
      </w:r>
      <w:r w:rsidR="00A05253">
        <w:rPr>
          <w:rStyle w:val="Fontepargpadro1"/>
          <w:rFonts w:eastAsia="Times New Roman" w:cs="Times New Roman"/>
          <w:color w:val="000000"/>
        </w:rPr>
        <w:t xml:space="preserve"> Com a acusada Veronica, foram</w:t>
      </w:r>
      <w:r w:rsidR="00E76143">
        <w:rPr>
          <w:rStyle w:val="Fontepargpadro1"/>
          <w:rFonts w:eastAsia="Times New Roman" w:cs="Times New Roman"/>
          <w:color w:val="000000"/>
        </w:rPr>
        <w:t xml:space="preserve"> encontrado</w:t>
      </w:r>
      <w:r w:rsidR="00A05253">
        <w:rPr>
          <w:rStyle w:val="Fontepargpadro1"/>
          <w:rFonts w:eastAsia="Times New Roman" w:cs="Times New Roman"/>
          <w:color w:val="000000"/>
        </w:rPr>
        <w:t>s</w:t>
      </w:r>
      <w:r w:rsidR="00E76143">
        <w:rPr>
          <w:rStyle w:val="Fontepargpadro1"/>
          <w:rFonts w:eastAsia="Times New Roman" w:cs="Times New Roman"/>
          <w:color w:val="000000"/>
        </w:rPr>
        <w:t xml:space="preserve"> </w:t>
      </w:r>
      <w:r w:rsidR="00E76143" w:rsidRPr="0058481D">
        <w:rPr>
          <w:rStyle w:val="Fontepargpadro1"/>
          <w:rFonts w:eastAsia="Times New Roman" w:cs="Times New Roman"/>
          <w:b/>
          <w:color w:val="000000"/>
        </w:rPr>
        <w:t>24 (vinte e quatro) invólucros de substancia petrificado semelhante à CRACK</w:t>
      </w:r>
      <w:r w:rsidR="00E76143">
        <w:rPr>
          <w:rStyle w:val="Fontepargpadro1"/>
          <w:rFonts w:eastAsia="Times New Roman" w:cs="Times New Roman"/>
          <w:color w:val="000000"/>
        </w:rPr>
        <w:t xml:space="preserve">, enquanto que na residência de ARIANA foram encontrados </w:t>
      </w:r>
      <w:r w:rsidR="00E76143" w:rsidRPr="0058481D">
        <w:rPr>
          <w:rStyle w:val="Fontepargpadro1"/>
          <w:rFonts w:eastAsia="Times New Roman" w:cs="Times New Roman"/>
          <w:b/>
          <w:color w:val="000000"/>
        </w:rPr>
        <w:t>12 invólucros médios</w:t>
      </w:r>
      <w:r w:rsidR="00E76143">
        <w:rPr>
          <w:rStyle w:val="Fontepargpadro1"/>
          <w:rFonts w:eastAsia="Times New Roman" w:cs="Times New Roman"/>
          <w:color w:val="000000"/>
        </w:rPr>
        <w:t xml:space="preserve"> contendo a mesma substancia. </w:t>
      </w:r>
    </w:p>
    <w:p w:rsidR="00E76143" w:rsidRDefault="00E76143" w:rsidP="00525695">
      <w:pPr>
        <w:pStyle w:val="WW-Padro"/>
        <w:spacing w:line="360" w:lineRule="auto"/>
        <w:ind w:firstLine="709"/>
        <w:jc w:val="both"/>
        <w:rPr>
          <w:rStyle w:val="Fontepargpadro1"/>
          <w:rFonts w:eastAsia="Times New Roman" w:cs="Times New Roman"/>
          <w:color w:val="000000"/>
        </w:rPr>
      </w:pPr>
    </w:p>
    <w:p w:rsidR="00E76143" w:rsidRPr="006C0F06" w:rsidRDefault="00E76143" w:rsidP="00525695">
      <w:pPr>
        <w:pStyle w:val="WW-Padro"/>
        <w:spacing w:line="360" w:lineRule="auto"/>
        <w:ind w:firstLine="709"/>
        <w:jc w:val="both"/>
        <w:rPr>
          <w:rStyle w:val="Fontepargpadro1"/>
          <w:rFonts w:eastAsia="Times New Roman" w:cs="Times New Roman"/>
          <w:b/>
          <w:color w:val="000000"/>
        </w:rPr>
      </w:pPr>
      <w:r>
        <w:rPr>
          <w:rStyle w:val="Fontepargpadro1"/>
          <w:rFonts w:eastAsia="Times New Roman" w:cs="Times New Roman"/>
          <w:color w:val="000000"/>
        </w:rPr>
        <w:t xml:space="preserve">Ademais, fora </w:t>
      </w:r>
      <w:proofErr w:type="gramStart"/>
      <w:r>
        <w:rPr>
          <w:rStyle w:val="Fontepargpadro1"/>
          <w:rFonts w:eastAsia="Times New Roman" w:cs="Times New Roman"/>
          <w:color w:val="000000"/>
        </w:rPr>
        <w:t>apreendido</w:t>
      </w:r>
      <w:proofErr w:type="gramEnd"/>
      <w:r>
        <w:rPr>
          <w:rStyle w:val="Fontepargpadro1"/>
          <w:rFonts w:eastAsia="Times New Roman" w:cs="Times New Roman"/>
          <w:color w:val="000000"/>
        </w:rPr>
        <w:t xml:space="preserve"> em poder das acusadas, a quantia fracionada em cédulas diversas no valor de </w:t>
      </w:r>
      <w:r w:rsidRPr="006C0F06">
        <w:rPr>
          <w:rStyle w:val="Fontepargpadro1"/>
          <w:rFonts w:eastAsia="Times New Roman" w:cs="Times New Roman"/>
          <w:b/>
          <w:color w:val="000000"/>
        </w:rPr>
        <w:t>R$ 393,00 (trezentos e noventa e três reais); R$ 233 (duzentos e trinta e três reais) em moedas diversas; uma balança de precisão, um celular IPHONE; vários sacos plásticos de tamanhos diversos; varias ligas de borracha.</w:t>
      </w:r>
    </w:p>
    <w:p w:rsidR="00D1200F" w:rsidRDefault="00D1200F" w:rsidP="00525695">
      <w:pPr>
        <w:pStyle w:val="WW-Padro"/>
        <w:spacing w:line="360" w:lineRule="auto"/>
        <w:ind w:firstLine="709"/>
        <w:jc w:val="both"/>
        <w:rPr>
          <w:rStyle w:val="Fontepargpadro1"/>
          <w:rFonts w:eastAsia="Times New Roman" w:cs="Times New Roman"/>
          <w:color w:val="000000"/>
        </w:rPr>
      </w:pPr>
    </w:p>
    <w:p w:rsidR="009277E7" w:rsidRDefault="001F34A0" w:rsidP="00525695">
      <w:pPr>
        <w:pStyle w:val="WW-Padro"/>
        <w:spacing w:line="360" w:lineRule="auto"/>
        <w:ind w:firstLine="709"/>
        <w:jc w:val="both"/>
        <w:rPr>
          <w:rFonts w:eastAsia="Times New Roman" w:cs="Times New Roman"/>
          <w:color w:val="000000"/>
        </w:rPr>
      </w:pPr>
      <w:r>
        <w:rPr>
          <w:rFonts w:eastAsia="Times New Roman" w:cs="Times New Roman"/>
          <w:color w:val="000000"/>
        </w:rPr>
        <w:t xml:space="preserve">As testemunhas </w:t>
      </w:r>
      <w:r>
        <w:rPr>
          <w:rStyle w:val="Fontepargpadro1"/>
          <w:rFonts w:eastAsia="Times New Roman" w:cs="Times New Roman"/>
          <w:color w:val="000000"/>
        </w:rPr>
        <w:t xml:space="preserve">ANTONIO CARLOS DAVI DE CASTRO NETO, JOÃO FRANCISCO BRAZ VAZ e NERENILSON ALVES DA CUNHA SILVA, </w:t>
      </w:r>
      <w:r>
        <w:rPr>
          <w:rFonts w:eastAsia="Times New Roman" w:cs="Times New Roman"/>
          <w:color w:val="000000"/>
        </w:rPr>
        <w:t xml:space="preserve">Policiais Civis que participaram da diligência que culminou nas prisões e apreensão do entorpecente, destacaram em audiência, que vinham investigando a </w:t>
      </w:r>
      <w:proofErr w:type="gramStart"/>
      <w:r>
        <w:rPr>
          <w:rFonts w:eastAsia="Times New Roman" w:cs="Times New Roman"/>
          <w:color w:val="000000"/>
        </w:rPr>
        <w:t>alguns meses diversas</w:t>
      </w:r>
      <w:proofErr w:type="gramEnd"/>
      <w:r>
        <w:rPr>
          <w:rFonts w:eastAsia="Times New Roman" w:cs="Times New Roman"/>
          <w:color w:val="000000"/>
        </w:rPr>
        <w:t xml:space="preserve"> denuncias anônimas de que as rés vinham praticando</w:t>
      </w:r>
      <w:r w:rsidR="00A05253">
        <w:rPr>
          <w:rFonts w:eastAsia="Times New Roman" w:cs="Times New Roman"/>
          <w:color w:val="000000"/>
        </w:rPr>
        <w:t xml:space="preserve"> o</w:t>
      </w:r>
      <w:r>
        <w:rPr>
          <w:rFonts w:eastAsia="Times New Roman" w:cs="Times New Roman"/>
          <w:color w:val="000000"/>
        </w:rPr>
        <w:t xml:space="preserve"> tráfico de drogas na região do bairro Aeroporto, local onde fora realizado o flagrante.</w:t>
      </w:r>
    </w:p>
    <w:p w:rsidR="009277E7" w:rsidRDefault="009277E7" w:rsidP="00525695">
      <w:pPr>
        <w:pStyle w:val="WW-Padro"/>
        <w:spacing w:line="360" w:lineRule="auto"/>
        <w:ind w:firstLine="709"/>
        <w:jc w:val="both"/>
        <w:rPr>
          <w:rFonts w:eastAsia="Times New Roman" w:cs="Times New Roman"/>
          <w:color w:val="000000"/>
        </w:rPr>
      </w:pPr>
    </w:p>
    <w:p w:rsidR="009B7DD6" w:rsidRPr="00C43E77" w:rsidRDefault="001F34A0" w:rsidP="00525695">
      <w:pPr>
        <w:pStyle w:val="WW-Padro"/>
        <w:spacing w:line="360" w:lineRule="auto"/>
        <w:ind w:firstLine="709"/>
        <w:jc w:val="both"/>
        <w:rPr>
          <w:rFonts w:eastAsia="Times New Roman" w:cs="Times New Roman"/>
          <w:color w:val="000000"/>
        </w:rPr>
      </w:pPr>
      <w:r>
        <w:rPr>
          <w:rFonts w:eastAsia="Times New Roman" w:cs="Times New Roman"/>
          <w:color w:val="000000"/>
        </w:rPr>
        <w:t xml:space="preserve"> </w:t>
      </w:r>
      <w:r w:rsidR="000E56AB">
        <w:rPr>
          <w:rFonts w:eastAsia="Times New Roman" w:cs="Times New Roman"/>
          <w:color w:val="000000"/>
        </w:rPr>
        <w:t>Segundo os relatos</w:t>
      </w:r>
      <w:r w:rsidR="009277E7">
        <w:rPr>
          <w:rFonts w:eastAsia="Times New Roman" w:cs="Times New Roman"/>
          <w:color w:val="000000"/>
        </w:rPr>
        <w:t xml:space="preserve"> dos policiais, no dia da prisão receberam denuncia que haveria o repasse de drogas entre as rés VERONICA e ARIANA, na </w:t>
      </w:r>
      <w:r w:rsidR="000E56AB">
        <w:rPr>
          <w:rFonts w:eastAsia="Times New Roman" w:cs="Times New Roman"/>
          <w:color w:val="000000"/>
        </w:rPr>
        <w:t xml:space="preserve">Avenida Centenário, no citado bairro. As mesmas foram abordadas, encontrando dentro do sutiã de VERONICA </w:t>
      </w:r>
      <w:r w:rsidR="000E56AB">
        <w:rPr>
          <w:rFonts w:eastAsia="Times New Roman" w:cs="Times New Roman"/>
          <w:color w:val="000000"/>
        </w:rPr>
        <w:lastRenderedPageBreak/>
        <w:t xml:space="preserve">aproximadamente </w:t>
      </w:r>
      <w:r w:rsidR="000E56AB" w:rsidRPr="00E54275">
        <w:rPr>
          <w:rFonts w:eastAsia="Times New Roman" w:cs="Times New Roman"/>
          <w:b/>
          <w:color w:val="000000"/>
        </w:rPr>
        <w:t>24 invólucros de substancia petrificado, semelhante à CRACK</w:t>
      </w:r>
      <w:r w:rsidR="000E56AB">
        <w:rPr>
          <w:rFonts w:eastAsia="Times New Roman" w:cs="Times New Roman"/>
          <w:color w:val="000000"/>
        </w:rPr>
        <w:t>, cuja vistor</w:t>
      </w:r>
      <w:r w:rsidR="00A05253">
        <w:rPr>
          <w:rFonts w:eastAsia="Times New Roman" w:cs="Times New Roman"/>
          <w:color w:val="000000"/>
        </w:rPr>
        <w:t xml:space="preserve">ia foi realizada </w:t>
      </w:r>
      <w:r w:rsidR="000E56AB">
        <w:rPr>
          <w:rFonts w:eastAsia="Times New Roman" w:cs="Times New Roman"/>
          <w:color w:val="000000"/>
        </w:rPr>
        <w:t xml:space="preserve">por uma policial militar do RONE, que andava na guarnição solicitada para dar apoio à abordagem. Seguiram para a residência de ARIANA, uma vez que já tinham informações </w:t>
      </w:r>
      <w:r w:rsidR="00E54275">
        <w:rPr>
          <w:rFonts w:eastAsia="Times New Roman" w:cs="Times New Roman"/>
          <w:color w:val="000000"/>
        </w:rPr>
        <w:t xml:space="preserve">e vinham fazendo levantamento da existência de drogas na casa da mesma. Foram encontrados na residência </w:t>
      </w:r>
      <w:r w:rsidR="00E54275" w:rsidRPr="00E54275">
        <w:rPr>
          <w:rFonts w:eastAsia="Times New Roman" w:cs="Times New Roman"/>
          <w:b/>
          <w:color w:val="000000"/>
        </w:rPr>
        <w:t>12 invólucros médios contendo</w:t>
      </w:r>
      <w:r w:rsidR="00E54275">
        <w:rPr>
          <w:rFonts w:eastAsia="Times New Roman" w:cs="Times New Roman"/>
          <w:color w:val="000000"/>
        </w:rPr>
        <w:t xml:space="preserve"> substancia petrificada semelhante à CRACK junto com os demais objetos mencionados, indicadores do exercício da traficância. </w:t>
      </w:r>
    </w:p>
    <w:p w:rsidR="00C43E77" w:rsidRDefault="00C43E77" w:rsidP="00525695">
      <w:pPr>
        <w:pStyle w:val="WW-Padro"/>
        <w:spacing w:line="360" w:lineRule="auto"/>
        <w:ind w:firstLine="709"/>
        <w:jc w:val="both"/>
        <w:rPr>
          <w:rFonts w:eastAsia="Times New Roman" w:cs="Times New Roman"/>
          <w:color w:val="000000"/>
        </w:rPr>
      </w:pPr>
    </w:p>
    <w:p w:rsidR="007F5E0E" w:rsidRDefault="00C43E77" w:rsidP="00525695">
      <w:pPr>
        <w:pStyle w:val="WW-Padro"/>
        <w:spacing w:line="360" w:lineRule="auto"/>
        <w:ind w:firstLine="709"/>
        <w:jc w:val="both"/>
        <w:rPr>
          <w:rFonts w:eastAsia="Times New Roman" w:cs="Times New Roman"/>
          <w:color w:val="000000"/>
          <w:shd w:val="clear" w:color="auto" w:fill="FFFFFF"/>
          <w:lang w:eastAsia="pt-BR"/>
        </w:rPr>
      </w:pPr>
      <w:r w:rsidRPr="007F5E0E">
        <w:rPr>
          <w:rFonts w:eastAsia="Times New Roman" w:cs="Times New Roman"/>
          <w:color w:val="000000"/>
        </w:rPr>
        <w:t>Em juízo, a acusada ARIANA ratificou que a droga apreendida junto a</w:t>
      </w:r>
      <w:r w:rsidR="007F5E0E" w:rsidRPr="007F5E0E">
        <w:rPr>
          <w:rFonts w:eastAsia="Times New Roman" w:cs="Times New Roman"/>
          <w:color w:val="000000"/>
        </w:rPr>
        <w:t xml:space="preserve">o seu corpo lhe pertencia. </w:t>
      </w:r>
      <w:r w:rsidRPr="00C43E77">
        <w:rPr>
          <w:rFonts w:eastAsia="Times New Roman" w:cs="Times New Roman"/>
          <w:color w:val="000000"/>
          <w:shd w:val="clear" w:color="auto" w:fill="FFFFFF"/>
          <w:lang w:eastAsia="pt-BR"/>
        </w:rPr>
        <w:t>Assim, não pairando dúvidas quanto à materialidade e autoria das condutas em comento, de acordo com as circunstâncias descritas, a quantidade e forma de armazenamento da droga, além do local e demais condições em que ocorreram os fatos, restou inconteste que as substâncias entorpecentes apreendidas dest</w:t>
      </w:r>
      <w:r w:rsidR="007F5E0E" w:rsidRPr="007F5E0E">
        <w:rPr>
          <w:rFonts w:eastAsia="Times New Roman" w:cs="Times New Roman"/>
          <w:color w:val="000000"/>
          <w:shd w:val="clear" w:color="auto" w:fill="FFFFFF"/>
          <w:lang w:eastAsia="pt-BR"/>
        </w:rPr>
        <w:t>inavam-se à prática mercantil</w:t>
      </w:r>
      <w:r w:rsidRPr="00C43E77">
        <w:rPr>
          <w:rFonts w:eastAsia="Times New Roman" w:cs="Times New Roman"/>
          <w:color w:val="000000"/>
          <w:shd w:val="clear" w:color="auto" w:fill="FFFFFF"/>
          <w:lang w:eastAsia="pt-BR"/>
        </w:rPr>
        <w:t>.</w:t>
      </w:r>
      <w:r w:rsidR="007F5E0E" w:rsidRPr="007F5E0E">
        <w:rPr>
          <w:rFonts w:eastAsia="Times New Roman" w:cs="Times New Roman"/>
          <w:color w:val="000000"/>
          <w:shd w:val="clear" w:color="auto" w:fill="FFFFFF"/>
          <w:lang w:eastAsia="pt-BR"/>
        </w:rPr>
        <w:t xml:space="preserve"> </w:t>
      </w:r>
    </w:p>
    <w:p w:rsidR="007F5E0E" w:rsidRDefault="007F5E0E" w:rsidP="00525695">
      <w:pPr>
        <w:pStyle w:val="WW-Padro"/>
        <w:spacing w:line="360" w:lineRule="auto"/>
        <w:ind w:firstLine="709"/>
        <w:jc w:val="both"/>
        <w:rPr>
          <w:rFonts w:eastAsia="Times New Roman" w:cs="Times New Roman"/>
          <w:color w:val="000000"/>
          <w:shd w:val="clear" w:color="auto" w:fill="FFFFFF"/>
          <w:lang w:eastAsia="pt-BR"/>
        </w:rPr>
      </w:pPr>
    </w:p>
    <w:p w:rsidR="009B7DD6" w:rsidRDefault="009B7DD6" w:rsidP="00525695">
      <w:pPr>
        <w:pStyle w:val="WW-Padro"/>
        <w:spacing w:line="360" w:lineRule="auto"/>
        <w:ind w:firstLine="709"/>
        <w:jc w:val="both"/>
        <w:rPr>
          <w:rFonts w:eastAsia="Times New Roman" w:cs="Times New Roman"/>
          <w:color w:val="000000"/>
        </w:rPr>
      </w:pPr>
      <w:r>
        <w:rPr>
          <w:rFonts w:eastAsia="Times New Roman" w:cs="Times New Roman"/>
          <w:color w:val="000000"/>
        </w:rPr>
        <w:t xml:space="preserve">Nesse sentido, corrobora o seguinte entendimento jurisprudencial: </w:t>
      </w:r>
    </w:p>
    <w:p w:rsidR="009B7DD6" w:rsidRPr="009B7DD6" w:rsidRDefault="009B7DD6" w:rsidP="00525695">
      <w:pPr>
        <w:pStyle w:val="WW-Padro"/>
        <w:spacing w:line="360" w:lineRule="auto"/>
        <w:ind w:firstLine="709"/>
        <w:jc w:val="both"/>
        <w:rPr>
          <w:rFonts w:eastAsia="Times New Roman" w:cs="Times New Roman"/>
          <w:color w:val="000000"/>
        </w:rPr>
      </w:pPr>
    </w:p>
    <w:p w:rsidR="009B7DD6" w:rsidRPr="009B7DD6" w:rsidRDefault="009B7DD6" w:rsidP="00B56F61">
      <w:pPr>
        <w:pStyle w:val="WW-Padro"/>
        <w:spacing w:line="240" w:lineRule="auto"/>
        <w:ind w:left="1701"/>
        <w:jc w:val="both"/>
        <w:rPr>
          <w:rStyle w:val="Fontepargpadro1"/>
          <w:sz w:val="20"/>
          <w:szCs w:val="20"/>
        </w:rPr>
      </w:pPr>
      <w:r w:rsidRPr="009B7DD6">
        <w:rPr>
          <w:rStyle w:val="Fontepargpadro1"/>
          <w:rFonts w:eastAsia="Times New Roman" w:cs="Times New Roman"/>
          <w:iCs/>
          <w:color w:val="000000"/>
          <w:sz w:val="20"/>
          <w:szCs w:val="20"/>
        </w:rPr>
        <w:t xml:space="preserve">APELAÇÃO CRIMINAL. CRIMES CONTRA A SAÚDE PÚBLICA E O PATRIMÔNIO. TRÁFICO ILÍCITO DE ENTORPECENTES (ART. 33 DA LEI 11.343/06) E RECEPTAÇÃO (ART. 180 DO CÓDIGO PENAL), EM CONCURSO MATERIAL (ART. 69 DO CP). SENTENÇA CONDENATÓRIA. RECURSO DEFENSIVO. MÉRITO. PRETENDIDA ABSOLVIÇÃO. IMPOSSIBILIDADE. MATERIALIDADE E AUTORIA DEVIDAMENTE COMPROVADAS. </w:t>
      </w:r>
      <w:r w:rsidRPr="009B7DD6">
        <w:rPr>
          <w:rStyle w:val="Fontepargpadro1"/>
          <w:rFonts w:eastAsia="Times New Roman" w:cs="Times New Roman"/>
          <w:b/>
          <w:bCs/>
          <w:iCs/>
          <w:color w:val="000000"/>
          <w:sz w:val="20"/>
          <w:szCs w:val="20"/>
          <w:u w:val="single"/>
        </w:rPr>
        <w:t>DENÚNCIAS ANÔNIMAS. APREENSÃO DE DROGAS, BALANÇA DE PRECISÃO</w:t>
      </w:r>
      <w:r w:rsidRPr="009B7DD6">
        <w:rPr>
          <w:rStyle w:val="Fontepargpadro1"/>
          <w:rFonts w:eastAsia="Times New Roman" w:cs="Times New Roman"/>
          <w:iCs/>
          <w:color w:val="000000"/>
          <w:sz w:val="20"/>
          <w:szCs w:val="20"/>
        </w:rPr>
        <w:t xml:space="preserve"> </w:t>
      </w:r>
      <w:r w:rsidRPr="009B7DD6">
        <w:rPr>
          <w:rStyle w:val="Fontepargpadro1"/>
          <w:rFonts w:eastAsia="Times New Roman" w:cs="Times New Roman"/>
          <w:b/>
          <w:bCs/>
          <w:iCs/>
          <w:color w:val="000000"/>
          <w:sz w:val="20"/>
          <w:szCs w:val="20"/>
          <w:u w:val="single"/>
        </w:rPr>
        <w:t>E OBJETOS DE ORIGEM ILÍCITA NA RESIDÊNCIA DO RÉU</w:t>
      </w:r>
      <w:r w:rsidRPr="009B7DD6">
        <w:rPr>
          <w:rStyle w:val="Fontepargpadro1"/>
          <w:rFonts w:eastAsia="Times New Roman" w:cs="Times New Roman"/>
          <w:iCs/>
          <w:color w:val="000000"/>
          <w:sz w:val="20"/>
          <w:szCs w:val="20"/>
        </w:rPr>
        <w:t xml:space="preserve">. </w:t>
      </w:r>
      <w:r w:rsidRPr="009B7DD6">
        <w:rPr>
          <w:rStyle w:val="Fontepargpadro1"/>
          <w:rFonts w:eastAsia="Times New Roman" w:cs="Times New Roman"/>
          <w:b/>
          <w:bCs/>
          <w:iCs/>
          <w:color w:val="000000"/>
          <w:sz w:val="20"/>
          <w:szCs w:val="20"/>
          <w:u w:val="single"/>
        </w:rPr>
        <w:t>DEPOIMENTOS DOS POLICIAIS EM JUÍZO CORROBORADOS PELA PROVA ORAL COLHIDA NA FASE EMBRIONÁRIA</w:t>
      </w:r>
      <w:r w:rsidRPr="009B7DD6">
        <w:rPr>
          <w:rStyle w:val="Fontepargpadro1"/>
          <w:rFonts w:eastAsia="Times New Roman" w:cs="Times New Roman"/>
          <w:iCs/>
          <w:color w:val="000000"/>
          <w:sz w:val="20"/>
          <w:szCs w:val="20"/>
        </w:rPr>
        <w:t xml:space="preserve">. </w:t>
      </w:r>
      <w:r w:rsidRPr="009B7DD6">
        <w:rPr>
          <w:rStyle w:val="Fontepargpadro1"/>
          <w:rFonts w:eastAsia="Times New Roman" w:cs="Times New Roman"/>
          <w:b/>
          <w:bCs/>
          <w:iCs/>
          <w:color w:val="000000"/>
          <w:sz w:val="20"/>
          <w:szCs w:val="20"/>
          <w:u w:val="single"/>
        </w:rPr>
        <w:t>VALIDADE. PROVAS SUFICIENTES A AMPARAR O DECRETO CONDENATÓRIO</w:t>
      </w:r>
      <w:r w:rsidRPr="009B7DD6">
        <w:rPr>
          <w:rStyle w:val="Fontepargpadro1"/>
          <w:rFonts w:eastAsia="Times New Roman" w:cs="Times New Roman"/>
          <w:iCs/>
          <w:color w:val="000000"/>
          <w:sz w:val="20"/>
          <w:szCs w:val="20"/>
        </w:rPr>
        <w:t xml:space="preserve">. BENESSE CONSTANTE DO § 4º DO ART. 33 DA </w:t>
      </w:r>
      <w:proofErr w:type="gramStart"/>
      <w:r w:rsidRPr="009B7DD6">
        <w:rPr>
          <w:rStyle w:val="Fontepargpadro1"/>
          <w:rFonts w:eastAsia="Times New Roman" w:cs="Times New Roman"/>
          <w:iCs/>
          <w:color w:val="000000"/>
          <w:sz w:val="20"/>
          <w:szCs w:val="20"/>
        </w:rPr>
        <w:t>LEI ANTITÓXICO</w:t>
      </w:r>
      <w:proofErr w:type="gramEnd"/>
      <w:r w:rsidRPr="009B7DD6">
        <w:rPr>
          <w:rStyle w:val="Fontepargpadro1"/>
          <w:rFonts w:eastAsia="Times New Roman" w:cs="Times New Roman"/>
          <w:iCs/>
          <w:color w:val="000000"/>
          <w:sz w:val="20"/>
          <w:szCs w:val="20"/>
        </w:rPr>
        <w:t xml:space="preserve">. PRETENDIDA APLICAÇÃO DA FRAÇÃO EM SEU PATAMAR MÁXIMO. IMPOSSIBILIDADE. CRACK. SUBSTÂNCIA DE MAIOR NOCIVIDADE À SAÚDE PÚBLICA. QUANTIDADE, POR OUTRO LADO, QUE NÃO SE MOSTRA EXPRESSIVA (3,27g). FIXAÇÃO DA MINORANTE EM 1/2 (UM MEIO). ADEQUAÇÃO DA PENA. RECEPTAÇÃO SIMPLES. CONDENAÇÃO. PROVA. AUSÊNCIA DE ELEMENTOS A FUNDAMENTAR O DECRETO CONDENATÓRIO. ABSOLVIÇÃO DECRETADA. RECEPTAÇÃO. BEM ENTREGUE POR USUÁRIO DE DROGA QUE O RETIRA DA ESFERA DE VIGILÂNCIA DA FAMÍLIA. TAL PRÁTICA NÃO PODE SER DEFINIDA COMO ILÍCITO, DIANTE DA EXCULPANTE GRAFADA NO ART. 181, II, DO CP, LOGO, NÃO TIPIFICA O CRIME GRAFADO NO ART. 180, CAPUT, DO CÓDIGO PENAL, QUE TRATA DE PRODUTO DE ORIGEM CRIMINOSA. RECURSO DEFENSIVO PARCIALMENTE </w:t>
      </w:r>
      <w:proofErr w:type="gramStart"/>
      <w:r w:rsidRPr="009B7DD6">
        <w:rPr>
          <w:rStyle w:val="Fontepargpadro1"/>
          <w:rFonts w:eastAsia="Times New Roman" w:cs="Times New Roman"/>
          <w:iCs/>
          <w:color w:val="000000"/>
          <w:sz w:val="20"/>
          <w:szCs w:val="20"/>
        </w:rPr>
        <w:t>PROVIDO.</w:t>
      </w:r>
      <w:proofErr w:type="gramEnd"/>
      <w:r w:rsidRPr="009B7DD6">
        <w:rPr>
          <w:rStyle w:val="Fontepargpadro1"/>
          <w:rFonts w:eastAsia="Times New Roman" w:cs="Times New Roman"/>
          <w:iCs/>
          <w:color w:val="000000"/>
          <w:sz w:val="20"/>
          <w:szCs w:val="20"/>
        </w:rPr>
        <w:t xml:space="preserve">(TJ-SC - ACR: 217207 SC 2011.021720-7, Relator: Leopoldo Augusto </w:t>
      </w:r>
      <w:proofErr w:type="spellStart"/>
      <w:r w:rsidRPr="009B7DD6">
        <w:rPr>
          <w:rStyle w:val="Fontepargpadro1"/>
          <w:rFonts w:eastAsia="Times New Roman" w:cs="Times New Roman"/>
          <w:iCs/>
          <w:color w:val="000000"/>
          <w:sz w:val="20"/>
          <w:szCs w:val="20"/>
        </w:rPr>
        <w:t>Brüggemann</w:t>
      </w:r>
      <w:proofErr w:type="spellEnd"/>
      <w:r w:rsidRPr="009B7DD6">
        <w:rPr>
          <w:rStyle w:val="Fontepargpadro1"/>
          <w:rFonts w:eastAsia="Times New Roman" w:cs="Times New Roman"/>
          <w:iCs/>
          <w:color w:val="000000"/>
          <w:sz w:val="20"/>
          <w:szCs w:val="20"/>
        </w:rPr>
        <w:t>, Data de Julgamento: 14/07/2011, Terceira Câmara Criminal, Data de Publicação: Apelação Criminal (Réu Preso) n. , de Concórdia)</w:t>
      </w:r>
    </w:p>
    <w:p w:rsidR="009B7DD6" w:rsidRPr="007F5E0E" w:rsidRDefault="009B7DD6" w:rsidP="00525695">
      <w:pPr>
        <w:pStyle w:val="WW-Padro"/>
        <w:spacing w:line="360" w:lineRule="auto"/>
        <w:jc w:val="both"/>
        <w:rPr>
          <w:rFonts w:eastAsia="Times New Roman" w:cs="Times New Roman"/>
          <w:color w:val="000000"/>
          <w:shd w:val="clear" w:color="auto" w:fill="FFFFFF"/>
          <w:lang w:eastAsia="pt-BR"/>
        </w:rPr>
      </w:pPr>
    </w:p>
    <w:p w:rsidR="007F5E0E" w:rsidRPr="007F5E0E" w:rsidRDefault="007F5E0E" w:rsidP="00525695">
      <w:pPr>
        <w:pStyle w:val="WW-Padro"/>
        <w:spacing w:line="360" w:lineRule="auto"/>
        <w:ind w:firstLine="709"/>
        <w:jc w:val="both"/>
        <w:rPr>
          <w:rFonts w:eastAsia="Times New Roman" w:cs="Times New Roman"/>
          <w:color w:val="000000"/>
          <w:lang w:eastAsia="pt-BR"/>
        </w:rPr>
      </w:pPr>
      <w:r w:rsidRPr="007F5E0E">
        <w:rPr>
          <w:rFonts w:eastAsia="Times New Roman" w:cs="Times New Roman"/>
          <w:color w:val="000000"/>
          <w:shd w:val="clear" w:color="auto" w:fill="FFFFFF"/>
          <w:lang w:eastAsia="pt-BR"/>
        </w:rPr>
        <w:t>I</w:t>
      </w:r>
      <w:r w:rsidR="00C43E77" w:rsidRPr="00C43E77">
        <w:rPr>
          <w:rFonts w:eastAsia="Times New Roman" w:cs="Times New Roman"/>
          <w:color w:val="000000"/>
          <w:lang w:eastAsia="pt-BR"/>
        </w:rPr>
        <w:t xml:space="preserve">mportante ressaltar que o tipo penal do art. 33 da Lei 11.343/2006 é constituído de diversos núcleos, bastando para se configurar a traficância que a conduta dos agentes se </w:t>
      </w:r>
      <w:proofErr w:type="gramStart"/>
      <w:r w:rsidR="00C43E77" w:rsidRPr="00C43E77">
        <w:rPr>
          <w:rFonts w:eastAsia="Times New Roman" w:cs="Times New Roman"/>
          <w:color w:val="000000"/>
          <w:lang w:eastAsia="pt-BR"/>
        </w:rPr>
        <w:lastRenderedPageBreak/>
        <w:t>amoldem</w:t>
      </w:r>
      <w:proofErr w:type="gramEnd"/>
      <w:r w:rsidR="00C43E77" w:rsidRPr="00C43E77">
        <w:rPr>
          <w:rFonts w:eastAsia="Times New Roman" w:cs="Times New Roman"/>
          <w:color w:val="000000"/>
          <w:lang w:eastAsia="pt-BR"/>
        </w:rPr>
        <w:t xml:space="preserve"> a um dos tipos descritos no referido artigo e as demais provas se revelem de forma conexa e precisa, vez que deve ser considerado traficante não apenas quem comercializa entorpecente, mas todo aquele que, de algum modo, </w:t>
      </w:r>
      <w:r w:rsidR="00C43E77" w:rsidRPr="00C43E77">
        <w:rPr>
          <w:rFonts w:eastAsia="Times New Roman" w:cs="Times New Roman"/>
          <w:b/>
          <w:color w:val="000000"/>
          <w:lang w:eastAsia="pt-BR"/>
        </w:rPr>
        <w:t>participa da produção e da circulação de drogas, como por exemplo, aquele que guarda ou mantém em depósito</w:t>
      </w:r>
      <w:r w:rsidR="00C43E77" w:rsidRPr="00C43E77">
        <w:rPr>
          <w:rFonts w:eastAsia="Times New Roman" w:cs="Times New Roman"/>
          <w:color w:val="000000"/>
          <w:lang w:eastAsia="pt-BR"/>
        </w:rPr>
        <w:t>.</w:t>
      </w:r>
    </w:p>
    <w:p w:rsidR="007F5E0E" w:rsidRDefault="007F5E0E" w:rsidP="00525695">
      <w:pPr>
        <w:pStyle w:val="WW-Padro"/>
        <w:spacing w:line="360" w:lineRule="auto"/>
        <w:ind w:firstLine="709"/>
        <w:jc w:val="both"/>
        <w:rPr>
          <w:rFonts w:eastAsia="Times New Roman" w:cs="Times New Roman"/>
          <w:color w:val="000000"/>
          <w:lang w:eastAsia="pt-BR"/>
        </w:rPr>
      </w:pPr>
    </w:p>
    <w:p w:rsidR="007F5E0E" w:rsidRDefault="007F5E0E" w:rsidP="00525695">
      <w:pPr>
        <w:pStyle w:val="WW-Padro"/>
        <w:spacing w:line="360" w:lineRule="auto"/>
        <w:ind w:firstLine="709"/>
        <w:jc w:val="both"/>
        <w:rPr>
          <w:rFonts w:eastAsia="Times New Roman" w:cs="Times New Roman"/>
          <w:color w:val="000000"/>
          <w:lang w:eastAsia="pt-BR"/>
        </w:rPr>
      </w:pPr>
      <w:r w:rsidRPr="007F5E0E">
        <w:rPr>
          <w:rFonts w:eastAsia="Times New Roman" w:cs="Times New Roman"/>
          <w:color w:val="000000"/>
          <w:lang w:eastAsia="pt-BR"/>
        </w:rPr>
        <w:t>Faz-se necessário frisar que a quantidade de droga apreendida é apenas um dos parâmetros a serem aferidos pelo Judiciário para esclarecer se o entorpecente é destinado ao uso ou à mercancia. É o que se depreende do § 2º do Artigo 28, da Lei Antidrogas:</w:t>
      </w:r>
    </w:p>
    <w:p w:rsidR="007F5E0E" w:rsidRPr="007F5E0E" w:rsidRDefault="007F5E0E" w:rsidP="00525695">
      <w:pPr>
        <w:pStyle w:val="WW-Padro"/>
        <w:spacing w:line="360" w:lineRule="auto"/>
        <w:ind w:left="1701" w:firstLine="709"/>
        <w:jc w:val="both"/>
        <w:rPr>
          <w:rFonts w:eastAsia="Times New Roman" w:cs="Times New Roman"/>
          <w:color w:val="000000"/>
          <w:shd w:val="clear" w:color="auto" w:fill="FFFFFF"/>
          <w:lang w:eastAsia="pt-BR"/>
        </w:rPr>
      </w:pPr>
    </w:p>
    <w:p w:rsidR="007F5E0E" w:rsidRPr="00016367" w:rsidRDefault="007F5E0E" w:rsidP="00525695">
      <w:pPr>
        <w:spacing w:line="360" w:lineRule="auto"/>
        <w:ind w:left="1701"/>
        <w:rPr>
          <w:rFonts w:ascii="Times New Roman" w:eastAsia="Times New Roman" w:hAnsi="Times New Roman" w:cs="Times New Roman"/>
          <w:color w:val="000000"/>
          <w:sz w:val="20"/>
          <w:szCs w:val="20"/>
          <w:lang w:eastAsia="pt-BR"/>
        </w:rPr>
      </w:pPr>
      <w:r w:rsidRPr="00016367">
        <w:rPr>
          <w:rFonts w:ascii="Times New Roman" w:eastAsia="Times New Roman" w:hAnsi="Times New Roman" w:cs="Times New Roman"/>
          <w:color w:val="000000"/>
          <w:sz w:val="20"/>
          <w:szCs w:val="20"/>
          <w:lang w:eastAsia="pt-BR"/>
        </w:rPr>
        <w:t xml:space="preserve">Art. 28, § 2º - Para determinar se a droga destinava-se a consumo pessoal, o juiz atenderá à </w:t>
      </w:r>
      <w:r w:rsidRPr="00016367">
        <w:rPr>
          <w:rFonts w:ascii="Times New Roman" w:eastAsia="Times New Roman" w:hAnsi="Times New Roman" w:cs="Times New Roman"/>
          <w:b/>
          <w:bCs/>
          <w:color w:val="000000"/>
          <w:sz w:val="20"/>
          <w:szCs w:val="20"/>
          <w:u w:val="single"/>
          <w:lang w:eastAsia="pt-BR"/>
        </w:rPr>
        <w:t>natureza</w:t>
      </w:r>
      <w:r w:rsidRPr="00016367">
        <w:rPr>
          <w:rFonts w:ascii="Times New Roman" w:eastAsia="Times New Roman" w:hAnsi="Times New Roman" w:cs="Times New Roman"/>
          <w:color w:val="000000"/>
          <w:sz w:val="20"/>
          <w:szCs w:val="20"/>
          <w:lang w:eastAsia="pt-BR"/>
        </w:rPr>
        <w:t xml:space="preserve"> e à </w:t>
      </w:r>
      <w:r w:rsidRPr="00016367">
        <w:rPr>
          <w:rFonts w:ascii="Times New Roman" w:eastAsia="Times New Roman" w:hAnsi="Times New Roman" w:cs="Times New Roman"/>
          <w:b/>
          <w:bCs/>
          <w:color w:val="000000"/>
          <w:sz w:val="20"/>
          <w:szCs w:val="20"/>
          <w:u w:val="single"/>
          <w:lang w:eastAsia="pt-BR"/>
        </w:rPr>
        <w:t>quantidade</w:t>
      </w:r>
      <w:r w:rsidRPr="00016367">
        <w:rPr>
          <w:rFonts w:ascii="Times New Roman" w:eastAsia="Times New Roman" w:hAnsi="Times New Roman" w:cs="Times New Roman"/>
          <w:color w:val="000000"/>
          <w:sz w:val="20"/>
          <w:szCs w:val="20"/>
          <w:lang w:eastAsia="pt-BR"/>
        </w:rPr>
        <w:t xml:space="preserve"> da substância apreendida, ao </w:t>
      </w:r>
      <w:r w:rsidRPr="00016367">
        <w:rPr>
          <w:rFonts w:ascii="Times New Roman" w:eastAsia="Times New Roman" w:hAnsi="Times New Roman" w:cs="Times New Roman"/>
          <w:b/>
          <w:bCs/>
          <w:color w:val="000000"/>
          <w:sz w:val="20"/>
          <w:szCs w:val="20"/>
          <w:u w:val="single"/>
          <w:lang w:eastAsia="pt-BR"/>
        </w:rPr>
        <w:t>local</w:t>
      </w:r>
      <w:r w:rsidRPr="00016367">
        <w:rPr>
          <w:rFonts w:ascii="Times New Roman" w:eastAsia="Times New Roman" w:hAnsi="Times New Roman" w:cs="Times New Roman"/>
          <w:color w:val="000000"/>
          <w:sz w:val="20"/>
          <w:szCs w:val="20"/>
          <w:lang w:eastAsia="pt-BR"/>
        </w:rPr>
        <w:t xml:space="preserve"> e às </w:t>
      </w:r>
      <w:r w:rsidRPr="00016367">
        <w:rPr>
          <w:rFonts w:ascii="Times New Roman" w:eastAsia="Times New Roman" w:hAnsi="Times New Roman" w:cs="Times New Roman"/>
          <w:b/>
          <w:bCs/>
          <w:color w:val="000000"/>
          <w:sz w:val="20"/>
          <w:szCs w:val="20"/>
          <w:u w:val="single"/>
          <w:lang w:eastAsia="pt-BR"/>
        </w:rPr>
        <w:t>condições</w:t>
      </w:r>
      <w:r w:rsidRPr="00016367">
        <w:rPr>
          <w:rFonts w:ascii="Times New Roman" w:eastAsia="Times New Roman" w:hAnsi="Times New Roman" w:cs="Times New Roman"/>
          <w:color w:val="000000"/>
          <w:sz w:val="20"/>
          <w:szCs w:val="20"/>
          <w:lang w:eastAsia="pt-BR"/>
        </w:rPr>
        <w:t xml:space="preserve"> em que se desenvolveu a ação, às circunstâncias sociais e pessoais, bem como à conduta e aos antecedentes do agente.</w:t>
      </w:r>
    </w:p>
    <w:p w:rsidR="007F5E0E" w:rsidRPr="007F5E0E" w:rsidRDefault="007F5E0E" w:rsidP="00525695">
      <w:pPr>
        <w:spacing w:line="360" w:lineRule="auto"/>
        <w:ind w:left="2274"/>
        <w:jc w:val="left"/>
        <w:rPr>
          <w:rFonts w:ascii="Times New Roman" w:eastAsia="Times New Roman" w:hAnsi="Times New Roman" w:cs="Times New Roman"/>
          <w:szCs w:val="24"/>
          <w:lang w:eastAsia="pt-BR"/>
        </w:rPr>
      </w:pPr>
    </w:p>
    <w:p w:rsidR="00320A2B" w:rsidRDefault="007F5E0E" w:rsidP="00525695">
      <w:pPr>
        <w:spacing w:line="360" w:lineRule="auto"/>
        <w:ind w:firstLine="709"/>
        <w:rPr>
          <w:rFonts w:ascii="Times New Roman" w:eastAsia="Times New Roman" w:hAnsi="Times New Roman" w:cs="Times New Roman"/>
          <w:color w:val="000000"/>
          <w:szCs w:val="24"/>
          <w:lang w:val="pt-PT" w:eastAsia="pt-BR"/>
        </w:rPr>
      </w:pPr>
      <w:r w:rsidRPr="007F5E0E">
        <w:rPr>
          <w:rFonts w:ascii="Times New Roman" w:eastAsia="Times New Roman" w:hAnsi="Times New Roman" w:cs="Times New Roman"/>
          <w:color w:val="000000"/>
          <w:szCs w:val="24"/>
          <w:lang w:val="pt-PT" w:eastAsia="pt-BR"/>
        </w:rPr>
        <w:t>Ressalta-se que a expressiva quantidade de drogas apreendida, muito superior àquela que se considera destinada para consumo imediato, deixa patente a sua destinação mercantil, sendo fator que não se amolda à conduta do usuário de drogas que, como sabido, adquire drogas em pequenas quantidades até mesmo para facilitar a ocultação.</w:t>
      </w:r>
    </w:p>
    <w:p w:rsidR="00016367" w:rsidRDefault="00016367" w:rsidP="00525695">
      <w:pPr>
        <w:spacing w:line="360" w:lineRule="auto"/>
        <w:ind w:firstLine="709"/>
        <w:rPr>
          <w:rFonts w:ascii="Times New Roman" w:eastAsia="Times New Roman" w:hAnsi="Times New Roman" w:cs="Times New Roman"/>
          <w:color w:val="000000"/>
          <w:szCs w:val="24"/>
          <w:lang w:val="pt-PT" w:eastAsia="pt-BR"/>
        </w:rPr>
      </w:pPr>
    </w:p>
    <w:p w:rsidR="00016367" w:rsidRPr="00A828A8" w:rsidRDefault="00016367" w:rsidP="00016367">
      <w:pPr>
        <w:spacing w:line="36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 JUNTADA DO LAUDO TOXICOLÓGICO DEFINITIVO APÓS APRESENTAÇÃO DOS MEMORIAIS</w:t>
      </w:r>
    </w:p>
    <w:p w:rsidR="00016367" w:rsidRDefault="00016367" w:rsidP="00016367">
      <w:pPr>
        <w:spacing w:line="360" w:lineRule="auto"/>
        <w:ind w:firstLine="709"/>
        <w:rPr>
          <w:rFonts w:ascii="Times New Roman" w:eastAsia="Times New Roman" w:hAnsi="Times New Roman" w:cs="Times New Roman"/>
          <w:color w:val="000000"/>
        </w:rPr>
      </w:pPr>
    </w:p>
    <w:p w:rsidR="00016367" w:rsidRDefault="00016367" w:rsidP="00016367">
      <w:pPr>
        <w:spacing w:line="360" w:lineRule="auto"/>
        <w:ind w:firstLine="709"/>
        <w:rPr>
          <w:rFonts w:ascii="Times New Roman" w:hAnsi="Times New Roman" w:cs="Times New Roman"/>
          <w:szCs w:val="24"/>
        </w:rPr>
      </w:pPr>
      <w:r w:rsidRPr="00A828A8">
        <w:rPr>
          <w:rFonts w:ascii="Times New Roman" w:hAnsi="Times New Roman" w:cs="Times New Roman"/>
          <w:szCs w:val="24"/>
        </w:rPr>
        <w:t>A respeito da imprescindibilidade do laudo toxicológico definitivo, existe entendimento do Superior Tribunal de Justiça (STJ) sobre a necessidade do documento definitivo para levar a condenação por tráfico de drogas:</w:t>
      </w:r>
    </w:p>
    <w:p w:rsidR="00016367" w:rsidRPr="00A828A8" w:rsidRDefault="00016367" w:rsidP="00016367">
      <w:pPr>
        <w:spacing w:line="360" w:lineRule="auto"/>
        <w:ind w:firstLine="709"/>
        <w:rPr>
          <w:rFonts w:ascii="Times New Roman" w:hAnsi="Times New Roman" w:cs="Times New Roman"/>
          <w:b/>
          <w:szCs w:val="24"/>
        </w:rPr>
      </w:pPr>
    </w:p>
    <w:p w:rsidR="00016367" w:rsidRPr="00A828A8" w:rsidRDefault="00016367" w:rsidP="00016367">
      <w:pPr>
        <w:ind w:left="1701"/>
        <w:rPr>
          <w:rFonts w:ascii="Times New Roman" w:hAnsi="Times New Roman" w:cs="Times New Roman"/>
          <w:sz w:val="20"/>
          <w:szCs w:val="20"/>
        </w:rPr>
      </w:pPr>
      <w:r w:rsidRPr="00A828A8">
        <w:rPr>
          <w:rFonts w:ascii="Times New Roman" w:hAnsi="Times New Roman" w:cs="Times New Roman"/>
          <w:b/>
          <w:sz w:val="20"/>
          <w:szCs w:val="20"/>
        </w:rPr>
        <w:t xml:space="preserve">PENAL E PROCESSUAL PENAL. HABEAS CORPUS SUBSTITUTIVO DE RECURSO PRÓPRIO. INADEQUAÇÃO. TRÁFICO DE DROGAS E ASSOCIAÇÃO PARA O TRÁFICO. FALTA DE COMPROVAÇÃO DA MATERIALIDADE DELITIVA. AUSÊNCIA DE LAUDO TOXICOLÓGICO. ABSOLVIÇÃO. MEDIDA DE RIGOR. EXECUÇÃO PROVISÓRIA DA PENA. POSSIBILIDADE. CONSTRANGIMENTO ILEGAL CARACTERIZADO. HABEAS CORPUS NÃO CONHECIDO. WRIT CONCEDIDO DE OFÍCIO. ORDEM ESTENDIDA AOS DEMAIS CORRÉUS. IDENTIDADE DE SITUAÇÃO FÁTICA. ART. 580 DO CPP. </w:t>
      </w:r>
      <w:r w:rsidRPr="00A828A8">
        <w:rPr>
          <w:rFonts w:ascii="Times New Roman" w:hAnsi="Times New Roman" w:cs="Times New Roman"/>
          <w:sz w:val="20"/>
          <w:szCs w:val="20"/>
        </w:rPr>
        <w:t xml:space="preserve">1. Esta Corte e o Supremo Tribunal Federal pacificaram orientação no sentido de que não cabe habeas corpus substitutivo do recurso legalmente previsto para a hipótese, impondo-se o não conhecimento da impetração, salvo quando constatada a existência de flagrante ilegalidade no ato judicial impugnado a justificar a concessão da ordem de ofício. 2. </w:t>
      </w:r>
      <w:r w:rsidRPr="00A828A8">
        <w:rPr>
          <w:rFonts w:ascii="Times New Roman" w:hAnsi="Times New Roman" w:cs="Times New Roman"/>
          <w:b/>
          <w:sz w:val="20"/>
          <w:szCs w:val="20"/>
        </w:rPr>
        <w:t xml:space="preserve">A Terceira Seção desta Corte, no julgamento do </w:t>
      </w:r>
      <w:proofErr w:type="spellStart"/>
      <w:r w:rsidRPr="00A828A8">
        <w:rPr>
          <w:rFonts w:ascii="Times New Roman" w:hAnsi="Times New Roman" w:cs="Times New Roman"/>
          <w:b/>
          <w:sz w:val="20"/>
          <w:szCs w:val="20"/>
        </w:rPr>
        <w:t>Eresp</w:t>
      </w:r>
      <w:proofErr w:type="spellEnd"/>
      <w:r w:rsidRPr="00A828A8">
        <w:rPr>
          <w:rFonts w:ascii="Times New Roman" w:hAnsi="Times New Roman" w:cs="Times New Roman"/>
          <w:b/>
          <w:sz w:val="20"/>
          <w:szCs w:val="20"/>
        </w:rPr>
        <w:t xml:space="preserve"> 1.544.057/RJ, em 26/10/2016, uniformizou o entendimento de que a ausência do laudo definitivo acarreta a absolvição do acusado, pela falta de comprovação da </w:t>
      </w:r>
      <w:r w:rsidRPr="00A828A8">
        <w:rPr>
          <w:rFonts w:ascii="Times New Roman" w:hAnsi="Times New Roman" w:cs="Times New Roman"/>
          <w:b/>
          <w:sz w:val="20"/>
          <w:szCs w:val="20"/>
        </w:rPr>
        <w:lastRenderedPageBreak/>
        <w:t>materialidade do crime de tráfico de drogas, ressalvados os casos em que o laudo preliminar seja dotado de certeza idêntica ao do definitivo, certificado por perito oficial, em procedimento equivalente</w:t>
      </w:r>
      <w:r w:rsidRPr="00A828A8">
        <w:rPr>
          <w:rFonts w:ascii="Times New Roman" w:hAnsi="Times New Roman" w:cs="Times New Roman"/>
          <w:sz w:val="20"/>
          <w:szCs w:val="20"/>
        </w:rPr>
        <w:t xml:space="preserve">. 3. Na hipótese, é inválida a condenação amparada tão somente nas provas testemunhais e documentais, produzidas e trasladadas ao feito, quando a apreensão da droga e a confecção do laudo definitivo positivo </w:t>
      </w:r>
      <w:proofErr w:type="gramStart"/>
      <w:r w:rsidRPr="00A828A8">
        <w:rPr>
          <w:rFonts w:ascii="Times New Roman" w:hAnsi="Times New Roman" w:cs="Times New Roman"/>
          <w:sz w:val="20"/>
          <w:szCs w:val="20"/>
        </w:rPr>
        <w:t>é imprescindível</w:t>
      </w:r>
      <w:proofErr w:type="gramEnd"/>
      <w:r w:rsidRPr="00A828A8">
        <w:rPr>
          <w:rFonts w:ascii="Times New Roman" w:hAnsi="Times New Roman" w:cs="Times New Roman"/>
          <w:sz w:val="20"/>
          <w:szCs w:val="20"/>
        </w:rPr>
        <w:t xml:space="preserve"> para a comprovação da materialidade delitiva. 4. "A execução provisória de acórdão penal condenatório proferido em grau de apelação, ainda que sujeito a recurso especial ou extraordinário, não compromete o princípio constitucional da presunção de inocência afirmado pelo artigo 5º, inciso LVII, da Constituição Federal" (HC 126.292/SP, Rel. Ministro TEORI ZAVASCKI, TRIBUNAL PLENO, julgado em 17/2/2016). Reconhecida a repercussão geral do tema (ARE 964.246/SP, Rel. Ministro TEORI ZAVASCKI) a Suprema Corte, em 11/11/2016, em Plenário Virtual, reafirmou a jurisprudência externada no mencionado writ. 5. A determinação de execução provisória da pena pelo Tribunal de origem encontra-se dentre as competências do juízo revisional e independe de pedido da acusação, razão pela qual não há falar em reformatio in pejus. 6. Habeas corpus não conhecido. Ordem concedida, de ofício, para absolver o paciente pelo delito descrito no art. 33 c/c 40, III, da Lei n. 11.343/2006, ante a falta de comprovação da materialidade delitiva, decisão esta que se </w:t>
      </w:r>
      <w:proofErr w:type="gramStart"/>
      <w:r w:rsidRPr="00A828A8">
        <w:rPr>
          <w:rFonts w:ascii="Times New Roman" w:hAnsi="Times New Roman" w:cs="Times New Roman"/>
          <w:sz w:val="20"/>
          <w:szCs w:val="20"/>
        </w:rPr>
        <w:t>estende</w:t>
      </w:r>
      <w:proofErr w:type="gramEnd"/>
      <w:r w:rsidRPr="00A828A8">
        <w:rPr>
          <w:rFonts w:ascii="Times New Roman" w:hAnsi="Times New Roman" w:cs="Times New Roman"/>
          <w:sz w:val="20"/>
          <w:szCs w:val="20"/>
        </w:rPr>
        <w:t xml:space="preserve"> aos demais corréus na Ação Penal n. 145.09.559.797-0, com fundamento no art. 580 do CPP, cabendo ao Tribunal de origem a readequação da pena dos acusados.</w:t>
      </w:r>
    </w:p>
    <w:p w:rsidR="00016367" w:rsidRPr="00A828A8" w:rsidRDefault="00016367" w:rsidP="00016367">
      <w:pPr>
        <w:ind w:left="1701"/>
        <w:rPr>
          <w:rFonts w:ascii="Times New Roman" w:hAnsi="Times New Roman" w:cs="Times New Roman"/>
          <w:sz w:val="20"/>
          <w:szCs w:val="20"/>
        </w:rPr>
      </w:pPr>
      <w:r w:rsidRPr="00A828A8">
        <w:rPr>
          <w:rFonts w:ascii="Times New Roman" w:hAnsi="Times New Roman" w:cs="Times New Roman"/>
          <w:sz w:val="20"/>
          <w:szCs w:val="20"/>
        </w:rPr>
        <w:t>(STJ - HC: 380095 MG 2016/0310752-5, Relator: Ministro RIBEIRO DANTAS, Data de Julgamento: 12/09/2017, T5 - QUINTA TURMA</w:t>
      </w:r>
      <w:proofErr w:type="gramStart"/>
      <w:r w:rsidRPr="00A828A8">
        <w:rPr>
          <w:rFonts w:ascii="Times New Roman" w:hAnsi="Times New Roman" w:cs="Times New Roman"/>
          <w:sz w:val="20"/>
          <w:szCs w:val="20"/>
        </w:rPr>
        <w:t>, Data</w:t>
      </w:r>
      <w:proofErr w:type="gramEnd"/>
      <w:r w:rsidRPr="00A828A8">
        <w:rPr>
          <w:rFonts w:ascii="Times New Roman" w:hAnsi="Times New Roman" w:cs="Times New Roman"/>
          <w:sz w:val="20"/>
          <w:szCs w:val="20"/>
        </w:rPr>
        <w:t xml:space="preserve"> de Publicação: </w:t>
      </w:r>
      <w:proofErr w:type="spellStart"/>
      <w:r w:rsidRPr="00A828A8">
        <w:rPr>
          <w:rFonts w:ascii="Times New Roman" w:hAnsi="Times New Roman" w:cs="Times New Roman"/>
          <w:sz w:val="20"/>
          <w:szCs w:val="20"/>
        </w:rPr>
        <w:t>DJe</w:t>
      </w:r>
      <w:proofErr w:type="spellEnd"/>
      <w:r w:rsidRPr="00A828A8">
        <w:rPr>
          <w:rFonts w:ascii="Times New Roman" w:hAnsi="Times New Roman" w:cs="Times New Roman"/>
          <w:sz w:val="20"/>
          <w:szCs w:val="20"/>
        </w:rPr>
        <w:t xml:space="preserve"> 21/09/2017)</w:t>
      </w:r>
    </w:p>
    <w:p w:rsidR="00016367" w:rsidRDefault="00016367" w:rsidP="00016367">
      <w:pPr>
        <w:spacing w:line="360" w:lineRule="auto"/>
        <w:ind w:firstLine="709"/>
        <w:rPr>
          <w:rFonts w:ascii="Times New Roman" w:eastAsia="Times New Roman" w:hAnsi="Times New Roman" w:cs="Times New Roman"/>
          <w:color w:val="000000"/>
        </w:rPr>
      </w:pPr>
    </w:p>
    <w:p w:rsidR="00016367" w:rsidRDefault="00016367" w:rsidP="00016367">
      <w:pP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O Laudo de Exame Toxicológico se faz necessário como meio probatório para levar a condenação. Porém, como informa a mencionada jurisprudência, em casos excepcionais, quando houver certificado do Laudo por perito oficial se estabelece certeza equivalente ao do definitivo. Como consta nos autos o Lau</w:t>
      </w:r>
      <w:r w:rsidR="00477D9C">
        <w:rPr>
          <w:rFonts w:ascii="Times New Roman" w:eastAsia="Times New Roman" w:hAnsi="Times New Roman" w:cs="Times New Roman"/>
          <w:color w:val="000000"/>
        </w:rPr>
        <w:t>do de Exame Constatação (fls. 27</w:t>
      </w:r>
      <w:r>
        <w:rPr>
          <w:rFonts w:ascii="Times New Roman" w:eastAsia="Times New Roman" w:hAnsi="Times New Roman" w:cs="Times New Roman"/>
          <w:color w:val="000000"/>
        </w:rPr>
        <w:t>) foi realizado por perito oficial, ratificando o aludido entendimento.</w:t>
      </w:r>
    </w:p>
    <w:p w:rsidR="00016367" w:rsidRDefault="00016367" w:rsidP="00016367">
      <w:pPr>
        <w:spacing w:line="360" w:lineRule="auto"/>
        <w:ind w:firstLine="709"/>
        <w:rPr>
          <w:rFonts w:ascii="Times New Roman" w:eastAsia="Times New Roman" w:hAnsi="Times New Roman" w:cs="Times New Roman"/>
          <w:color w:val="000000"/>
        </w:rPr>
      </w:pPr>
    </w:p>
    <w:p w:rsidR="00016367" w:rsidRDefault="00016367" w:rsidP="00016367">
      <w:pP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Oportuno destacar que apesar da falta de Laudo, há provas suficientes que enseja na comprovação da autoria e materialidade do delito de Tráfico de Drogas, mas torna imprescindível a juntada do laudo posterior a apresentação dos memoriais. </w:t>
      </w:r>
    </w:p>
    <w:p w:rsidR="00016367" w:rsidRDefault="00016367" w:rsidP="00016367">
      <w:pPr>
        <w:spacing w:line="360" w:lineRule="auto"/>
        <w:ind w:firstLine="709"/>
        <w:rPr>
          <w:rFonts w:ascii="Times New Roman" w:eastAsia="Times New Roman" w:hAnsi="Times New Roman" w:cs="Times New Roman"/>
          <w:color w:val="000000"/>
        </w:rPr>
      </w:pPr>
    </w:p>
    <w:p w:rsidR="00016367" w:rsidRDefault="00016367" w:rsidP="00016367">
      <w:pP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 Nesse sentido, seguem as seguintes jurisprudências corroborando com esse entendimento:</w:t>
      </w:r>
    </w:p>
    <w:p w:rsidR="00016367" w:rsidRDefault="00016367" w:rsidP="00016367">
      <w:pPr>
        <w:rPr>
          <w:rFonts w:ascii="Times New Roman" w:eastAsia="Times New Roman" w:hAnsi="Times New Roman" w:cs="Times New Roman"/>
          <w:color w:val="000000"/>
        </w:rPr>
      </w:pPr>
    </w:p>
    <w:p w:rsidR="00016367" w:rsidRPr="00FB4FF1" w:rsidRDefault="00016367" w:rsidP="00B56F61">
      <w:pPr>
        <w:ind w:left="1701"/>
        <w:rPr>
          <w:rFonts w:ascii="Times New Roman" w:eastAsia="Times New Roman" w:hAnsi="Times New Roman" w:cs="Times New Roman"/>
          <w:color w:val="000000"/>
          <w:sz w:val="20"/>
          <w:szCs w:val="20"/>
        </w:rPr>
      </w:pPr>
      <w:r w:rsidRPr="00042D75">
        <w:rPr>
          <w:rFonts w:ascii="Times New Roman" w:eastAsia="Times New Roman" w:hAnsi="Times New Roman" w:cs="Times New Roman"/>
          <w:color w:val="000000"/>
          <w:sz w:val="20"/>
          <w:szCs w:val="20"/>
        </w:rPr>
        <w:t>HABEAS CORPUS. TRÁFICO ILÍCITO DE ENTORPECENTES. CONDENAÇÃO CONFIRMADA EM SEDE DE APELAÇÃO. IMPETRAÇÃO SUBSTITUTIVA DE RECURSO ESPECIAL. IMPROPRIEDADE DA VIA ELEITA. UTILIZAÇÃO DE PROVA EMPRESTADA SEM CONSENTIMENTO DA DEFESA. DOSIMETRIA. LIBERDADE.</w:t>
      </w:r>
      <w:r>
        <w:rPr>
          <w:rFonts w:ascii="Times New Roman" w:eastAsia="Times New Roman" w:hAnsi="Times New Roman" w:cs="Times New Roman"/>
          <w:color w:val="000000"/>
          <w:sz w:val="20"/>
          <w:szCs w:val="20"/>
        </w:rPr>
        <w:t xml:space="preserve"> </w:t>
      </w:r>
      <w:r w:rsidRPr="00042D75">
        <w:rPr>
          <w:rFonts w:ascii="Times New Roman" w:eastAsia="Times New Roman" w:hAnsi="Times New Roman" w:cs="Times New Roman"/>
          <w:color w:val="000000"/>
          <w:sz w:val="20"/>
          <w:szCs w:val="20"/>
        </w:rPr>
        <w:t xml:space="preserve">TEMAS NÃO ENFRENTADOS NA ORIGEM. COGNIÇÃO. IMPOSSIBILIDADE. SUPRESSÃO DE INSTÂNCIA. MATERIALIDADE DO DELITO. DEMONSTRAÇÃO. LAUDO PRELIMINAR DE CONSTATAÇÃO DA NATUREZA DA SUBSTÂNCIA. LAUDOS TOXICOLÓGICOS DEFINITIVOS. </w:t>
      </w:r>
      <w:r w:rsidRPr="00DE19FD">
        <w:rPr>
          <w:rFonts w:ascii="Times New Roman" w:eastAsia="Times New Roman" w:hAnsi="Times New Roman" w:cs="Times New Roman"/>
          <w:b/>
          <w:color w:val="000000"/>
          <w:sz w:val="20"/>
          <w:szCs w:val="20"/>
          <w:u w:val="single"/>
        </w:rPr>
        <w:t>JUNTADA DOS LAUDOS TOXICOLÓGICOS DEFINITIVOS APÓS A APRESENTAÇÃO DOS MEMORIAIS.</w:t>
      </w:r>
      <w:r w:rsidRPr="00042D75">
        <w:rPr>
          <w:rFonts w:ascii="Times New Roman" w:eastAsia="Times New Roman" w:hAnsi="Times New Roman" w:cs="Times New Roman"/>
          <w:color w:val="000000"/>
          <w:sz w:val="20"/>
          <w:szCs w:val="20"/>
        </w:rPr>
        <w:t xml:space="preserve"> NULIDADE. INEXISTÊNCIA. CERCEAMENTO DE DEFESA. NÃ</w:t>
      </w:r>
      <w:r>
        <w:rPr>
          <w:rFonts w:ascii="Times New Roman" w:eastAsia="Times New Roman" w:hAnsi="Times New Roman" w:cs="Times New Roman"/>
          <w:color w:val="000000"/>
          <w:sz w:val="20"/>
          <w:szCs w:val="20"/>
        </w:rPr>
        <w:t xml:space="preserve">O OCORRÊNCIA. NÃO CONHECIMENTO. </w:t>
      </w:r>
      <w:r w:rsidRPr="00042D75">
        <w:rPr>
          <w:rFonts w:ascii="Times New Roman" w:eastAsia="Times New Roman" w:hAnsi="Times New Roman" w:cs="Times New Roman"/>
          <w:color w:val="000000"/>
          <w:sz w:val="20"/>
          <w:szCs w:val="20"/>
        </w:rPr>
        <w:t xml:space="preserve">1. É imperiosa a necessidade de racionalização do emprego do habeas corpus, em prestígio ao âmbito de cognição da garantia constitucional, e, em louvor à lógica do sistema recursal. In </w:t>
      </w:r>
      <w:proofErr w:type="spellStart"/>
      <w:r w:rsidRPr="00042D75">
        <w:rPr>
          <w:rFonts w:ascii="Times New Roman" w:eastAsia="Times New Roman" w:hAnsi="Times New Roman" w:cs="Times New Roman"/>
          <w:color w:val="000000"/>
          <w:sz w:val="20"/>
          <w:szCs w:val="20"/>
        </w:rPr>
        <w:t>casu</w:t>
      </w:r>
      <w:proofErr w:type="spellEnd"/>
      <w:r w:rsidRPr="00042D75">
        <w:rPr>
          <w:rFonts w:ascii="Times New Roman" w:eastAsia="Times New Roman" w:hAnsi="Times New Roman" w:cs="Times New Roman"/>
          <w:color w:val="000000"/>
          <w:sz w:val="20"/>
          <w:szCs w:val="20"/>
        </w:rPr>
        <w:t>, foi impetrada indevidamente a ordem como su</w:t>
      </w:r>
      <w:r>
        <w:rPr>
          <w:rFonts w:ascii="Times New Roman" w:eastAsia="Times New Roman" w:hAnsi="Times New Roman" w:cs="Times New Roman"/>
          <w:color w:val="000000"/>
          <w:sz w:val="20"/>
          <w:szCs w:val="20"/>
        </w:rPr>
        <w:t xml:space="preserve">bstitutiva de recurso especial. </w:t>
      </w:r>
      <w:r w:rsidRPr="00042D75">
        <w:rPr>
          <w:rFonts w:ascii="Times New Roman" w:eastAsia="Times New Roman" w:hAnsi="Times New Roman" w:cs="Times New Roman"/>
          <w:color w:val="000000"/>
          <w:sz w:val="20"/>
          <w:szCs w:val="20"/>
        </w:rPr>
        <w:t xml:space="preserve">2. Os temas referentes à </w:t>
      </w:r>
      <w:r w:rsidRPr="00042D75">
        <w:rPr>
          <w:rFonts w:ascii="Times New Roman" w:eastAsia="Times New Roman" w:hAnsi="Times New Roman" w:cs="Times New Roman"/>
          <w:color w:val="000000"/>
          <w:sz w:val="20"/>
          <w:szCs w:val="20"/>
        </w:rPr>
        <w:lastRenderedPageBreak/>
        <w:t xml:space="preserve">alegação de utilização de prova emprestada sem o consentimento da Defesa e aos pleitos de alteração da dosimetria e de concessão da liberdade ao paciente não foram apreciados pelo Tribunal a quo, o que impede sua cognição por esta Corte, </w:t>
      </w:r>
      <w:proofErr w:type="gramStart"/>
      <w:r w:rsidRPr="00042D75">
        <w:rPr>
          <w:rFonts w:ascii="Times New Roman" w:eastAsia="Times New Roman" w:hAnsi="Times New Roman" w:cs="Times New Roman"/>
          <w:color w:val="000000"/>
          <w:sz w:val="20"/>
          <w:szCs w:val="20"/>
        </w:rPr>
        <w:t>sob pena</w:t>
      </w:r>
      <w:proofErr w:type="gramEnd"/>
      <w:r w:rsidRPr="00042D75">
        <w:rPr>
          <w:rFonts w:ascii="Times New Roman" w:eastAsia="Times New Roman" w:hAnsi="Times New Roman" w:cs="Times New Roman"/>
          <w:color w:val="000000"/>
          <w:sz w:val="20"/>
          <w:szCs w:val="20"/>
        </w:rPr>
        <w:t xml:space="preserve"> de i</w:t>
      </w:r>
      <w:r>
        <w:rPr>
          <w:rFonts w:ascii="Times New Roman" w:eastAsia="Times New Roman" w:hAnsi="Times New Roman" w:cs="Times New Roman"/>
          <w:color w:val="000000"/>
          <w:sz w:val="20"/>
          <w:szCs w:val="20"/>
        </w:rPr>
        <w:t xml:space="preserve">ndevida supressão de instância. </w:t>
      </w:r>
      <w:r w:rsidRPr="00DE19FD">
        <w:rPr>
          <w:rFonts w:ascii="Times New Roman" w:eastAsia="Times New Roman" w:hAnsi="Times New Roman" w:cs="Times New Roman"/>
          <w:b/>
          <w:color w:val="000000"/>
          <w:sz w:val="20"/>
          <w:szCs w:val="20"/>
          <w:u w:val="single"/>
        </w:rPr>
        <w:t>3. A materialidade do delito restou sobejamente demonstrada pelos elementos constantes dos autos, em especial pelo laudo preliminar de constatação da natureza da substância</w:t>
      </w:r>
      <w:r w:rsidRPr="00042D75">
        <w:rPr>
          <w:rFonts w:ascii="Times New Roman" w:eastAsia="Times New Roman" w:hAnsi="Times New Roman" w:cs="Times New Roman"/>
          <w:color w:val="000000"/>
          <w:sz w:val="20"/>
          <w:szCs w:val="20"/>
        </w:rPr>
        <w:t xml:space="preserve"> e pelos laudos toxicológicos definitivos, ainda que estes tenham sido acostados ao processo posterio</w:t>
      </w:r>
      <w:r>
        <w:rPr>
          <w:rFonts w:ascii="Times New Roman" w:eastAsia="Times New Roman" w:hAnsi="Times New Roman" w:cs="Times New Roman"/>
          <w:color w:val="000000"/>
          <w:sz w:val="20"/>
          <w:szCs w:val="20"/>
        </w:rPr>
        <w:t xml:space="preserve">rmente aos memoriais da Defesa. </w:t>
      </w:r>
      <w:r w:rsidRPr="00CD0FF9">
        <w:rPr>
          <w:rFonts w:ascii="Times New Roman" w:eastAsia="Times New Roman" w:hAnsi="Times New Roman" w:cs="Times New Roman"/>
          <w:b/>
          <w:color w:val="000000"/>
          <w:sz w:val="20"/>
          <w:szCs w:val="20"/>
          <w:u w:val="single"/>
        </w:rPr>
        <w:t>4. Esta Corte firmou entendimento de que a anexação do laudo toxicológico definitivo após a apresentação de alegações finais pela Defesa não configura nulidade se, já existente nos autos laudo de constatação pericial, este identificou a substância entorpecente e atestou-lhe a potencialidade ofensiva. A ulterior juntada do laudo pericial definitivo serve, em tal situação, apenas para ratificar o teor do auto de constatação preliminar.</w:t>
      </w:r>
      <w:r>
        <w:rPr>
          <w:rFonts w:ascii="Times New Roman" w:eastAsia="Times New Roman" w:hAnsi="Times New Roman" w:cs="Times New Roman"/>
          <w:color w:val="000000"/>
          <w:sz w:val="20"/>
          <w:szCs w:val="20"/>
        </w:rPr>
        <w:t xml:space="preserve"> </w:t>
      </w:r>
      <w:r w:rsidRPr="00042D75">
        <w:rPr>
          <w:rFonts w:ascii="Times New Roman" w:eastAsia="Times New Roman" w:hAnsi="Times New Roman" w:cs="Times New Roman"/>
          <w:color w:val="000000"/>
          <w:sz w:val="20"/>
          <w:szCs w:val="20"/>
        </w:rPr>
        <w:t xml:space="preserve">5. Não há falar em cerceamento de defesa, porquanto, </w:t>
      </w:r>
      <w:proofErr w:type="gramStart"/>
      <w:r w:rsidRPr="00042D75">
        <w:rPr>
          <w:rFonts w:ascii="Times New Roman" w:eastAsia="Times New Roman" w:hAnsi="Times New Roman" w:cs="Times New Roman"/>
          <w:color w:val="000000"/>
          <w:sz w:val="20"/>
          <w:szCs w:val="20"/>
        </w:rPr>
        <w:t>após</w:t>
      </w:r>
      <w:proofErr w:type="gramEnd"/>
      <w:r w:rsidRPr="00042D75">
        <w:rPr>
          <w:rFonts w:ascii="Times New Roman" w:eastAsia="Times New Roman" w:hAnsi="Times New Roman" w:cs="Times New Roman"/>
          <w:color w:val="000000"/>
          <w:sz w:val="20"/>
          <w:szCs w:val="20"/>
        </w:rPr>
        <w:t xml:space="preserve"> colacionados aos autos os laudos toxicológicos definitivos, a Defesa manifestou-se, por três vezes, inclusive requerendo a soltura do paciente, alegando o excesso de prazo da segregação cautelar e a ausência dos requisitos autorizadores da prisão preventiva, porém nada mencionou acerca da juntada tardia da perícia, queda</w:t>
      </w:r>
      <w:r>
        <w:rPr>
          <w:rFonts w:ascii="Times New Roman" w:eastAsia="Times New Roman" w:hAnsi="Times New Roman" w:cs="Times New Roman"/>
          <w:color w:val="000000"/>
          <w:sz w:val="20"/>
          <w:szCs w:val="20"/>
        </w:rPr>
        <w:t xml:space="preserve">ndo-se silente sobre a matéria. 6. Habeas corpus não conhecido. </w:t>
      </w:r>
      <w:r w:rsidRPr="00042D75">
        <w:rPr>
          <w:rFonts w:ascii="Times New Roman" w:eastAsia="Times New Roman" w:hAnsi="Times New Roman" w:cs="Times New Roman"/>
          <w:color w:val="000000"/>
          <w:sz w:val="20"/>
          <w:szCs w:val="20"/>
        </w:rPr>
        <w:t xml:space="preserve">(HC 267.057/RS, Rel. Ministra MARIA THEREZA DE ASSIS MOURA, SEXTA TURMA, julgado em 16/10/2014, </w:t>
      </w:r>
      <w:proofErr w:type="spellStart"/>
      <w:proofErr w:type="gramStart"/>
      <w:r w:rsidRPr="00042D75">
        <w:rPr>
          <w:rFonts w:ascii="Times New Roman" w:eastAsia="Times New Roman" w:hAnsi="Times New Roman" w:cs="Times New Roman"/>
          <w:color w:val="000000"/>
          <w:sz w:val="20"/>
          <w:szCs w:val="20"/>
        </w:rPr>
        <w:t>DJe</w:t>
      </w:r>
      <w:proofErr w:type="spellEnd"/>
      <w:proofErr w:type="gramEnd"/>
      <w:r w:rsidRPr="00042D75">
        <w:rPr>
          <w:rFonts w:ascii="Times New Roman" w:eastAsia="Times New Roman" w:hAnsi="Times New Roman" w:cs="Times New Roman"/>
          <w:color w:val="000000"/>
          <w:sz w:val="20"/>
          <w:szCs w:val="20"/>
        </w:rPr>
        <w:t xml:space="preserve"> 03/11/2014)</w:t>
      </w:r>
    </w:p>
    <w:p w:rsidR="00016367" w:rsidRPr="00FB4FF1" w:rsidRDefault="00016367" w:rsidP="00B56F61">
      <w:pPr>
        <w:ind w:left="1701"/>
      </w:pPr>
    </w:p>
    <w:p w:rsidR="00016367" w:rsidRPr="00FB4FF1" w:rsidRDefault="00016367" w:rsidP="00B56F61">
      <w:pPr>
        <w:ind w:left="1701"/>
      </w:pPr>
    </w:p>
    <w:p w:rsidR="00016367" w:rsidRDefault="00016367" w:rsidP="00B56F61">
      <w:pPr>
        <w:ind w:left="1701"/>
        <w:rPr>
          <w:rFonts w:ascii="Times New Roman" w:hAnsi="Times New Roman" w:cs="Times New Roman"/>
          <w:sz w:val="20"/>
          <w:szCs w:val="20"/>
        </w:rPr>
      </w:pPr>
      <w:r w:rsidRPr="00FB4FF1">
        <w:rPr>
          <w:rFonts w:ascii="Times New Roman" w:hAnsi="Times New Roman" w:cs="Times New Roman"/>
          <w:sz w:val="20"/>
          <w:szCs w:val="20"/>
        </w:rPr>
        <w:t xml:space="preserve">PENAL E PROCESSUAL PENAL. EMBARGOS DE DIVERGÊNCIA EM RECURSO ESPECIAL. TRÁFICO DE DROGAS. PROVA DA MATERIALIDADE DO DELITO. AUSÊNCIA DE LAUDO TOXICOLÓGICO DEFINITIVO: FALTA DE PROVA, E NÃO NULIDADE. POSSIBILIDADE EXCEPCIONAL DE COMPROVAÇÃO DA MATERIALIDADE DO DELITO POR LAUDO DE CONSTATAÇÃO PROVISÓRIO ASSINADO POR PERITO QUANDO POSSUI O MESMO GRAU DE CERTEZA DO DEFINITIVO. CASO DOS AUTOS. EMBARGOS PROVIDOS. 1. </w:t>
      </w:r>
      <w:r w:rsidRPr="00FB4FF1">
        <w:rPr>
          <w:rFonts w:ascii="Times New Roman" w:hAnsi="Times New Roman" w:cs="Times New Roman"/>
          <w:b/>
          <w:sz w:val="20"/>
          <w:szCs w:val="20"/>
          <w:u w:val="single"/>
        </w:rPr>
        <w:t xml:space="preserve">Nos casos em que ocorre a apreensão do entorpecente, o laudo toxicológico definitivo é imprescindível à demonstração da materialidade delitiva do delito e, nesse sentido, tem a natureza jurídica de prova, não podendo ser confundido com mera nulidade, que corresponde </w:t>
      </w:r>
      <w:proofErr w:type="gramStart"/>
      <w:r w:rsidRPr="00FB4FF1">
        <w:rPr>
          <w:rFonts w:ascii="Times New Roman" w:hAnsi="Times New Roman" w:cs="Times New Roman"/>
          <w:b/>
          <w:sz w:val="20"/>
          <w:szCs w:val="20"/>
          <w:u w:val="single"/>
        </w:rPr>
        <w:t>a</w:t>
      </w:r>
      <w:proofErr w:type="gramEnd"/>
      <w:r w:rsidRPr="00FB4FF1">
        <w:rPr>
          <w:rFonts w:ascii="Times New Roman" w:hAnsi="Times New Roman" w:cs="Times New Roman"/>
          <w:b/>
          <w:sz w:val="20"/>
          <w:szCs w:val="20"/>
          <w:u w:val="single"/>
        </w:rPr>
        <w:t xml:space="preserve"> sanção cominada pelo ordenamento jurídico ao ato praticado em desrespeito a formalidades legais.</w:t>
      </w:r>
      <w:r w:rsidRPr="00FB4FF1">
        <w:rPr>
          <w:rFonts w:ascii="Times New Roman" w:hAnsi="Times New Roman" w:cs="Times New Roman"/>
          <w:sz w:val="20"/>
          <w:szCs w:val="20"/>
        </w:rPr>
        <w:t xml:space="preserve"> Precedente: HC 350.996/RJ, Rel. Min. </w:t>
      </w:r>
      <w:proofErr w:type="spellStart"/>
      <w:r w:rsidRPr="00FB4FF1">
        <w:rPr>
          <w:rFonts w:ascii="Times New Roman" w:hAnsi="Times New Roman" w:cs="Times New Roman"/>
          <w:sz w:val="20"/>
          <w:szCs w:val="20"/>
        </w:rPr>
        <w:t>Nefi</w:t>
      </w:r>
      <w:proofErr w:type="spellEnd"/>
      <w:r w:rsidRPr="00FB4FF1">
        <w:rPr>
          <w:rFonts w:ascii="Times New Roman" w:hAnsi="Times New Roman" w:cs="Times New Roman"/>
          <w:sz w:val="20"/>
          <w:szCs w:val="20"/>
        </w:rPr>
        <w:t xml:space="preserve"> Cordeiro, 3ª Seção, julgado em 24/08/2016, publicado no </w:t>
      </w:r>
      <w:proofErr w:type="spellStart"/>
      <w:proofErr w:type="gramStart"/>
      <w:r w:rsidRPr="00FB4FF1">
        <w:rPr>
          <w:rFonts w:ascii="Times New Roman" w:hAnsi="Times New Roman" w:cs="Times New Roman"/>
          <w:sz w:val="20"/>
          <w:szCs w:val="20"/>
        </w:rPr>
        <w:t>DJe</w:t>
      </w:r>
      <w:proofErr w:type="spellEnd"/>
      <w:proofErr w:type="gramEnd"/>
      <w:r w:rsidRPr="00FB4FF1">
        <w:rPr>
          <w:rFonts w:ascii="Times New Roman" w:hAnsi="Times New Roman" w:cs="Times New Roman"/>
          <w:sz w:val="20"/>
          <w:szCs w:val="20"/>
        </w:rPr>
        <w:t xml:space="preserve"> de 29/08/2016. 2. </w:t>
      </w:r>
      <w:r w:rsidRPr="00FB4FF1">
        <w:rPr>
          <w:rFonts w:ascii="Times New Roman" w:hAnsi="Times New Roman" w:cs="Times New Roman"/>
          <w:b/>
          <w:sz w:val="20"/>
          <w:szCs w:val="20"/>
          <w:u w:val="single"/>
        </w:rPr>
        <w:t>Isso, no entanto, não elide a possibilidade de que, em situação excepcional, a comprovação da materialidade do crime de drogas possa ser efetuada pelo próprio laudo de constatação provisório, quando ele permita grau de certeza idêntico ao do laudo definitivo, pois elaborado por perito oficial, em procedimento e com conclusões equivalentes. Isso porque, a depender do grau de complexidade e de novidade da droga apreendida, sua identificação precisa como entorpecente pode exigir, ou não, a realização de exame mais complexo que somente é efetuado no laudo definitivo</w:t>
      </w:r>
      <w:r w:rsidRPr="00FB4FF1">
        <w:rPr>
          <w:rFonts w:ascii="Times New Roman" w:hAnsi="Times New Roman" w:cs="Times New Roman"/>
          <w:sz w:val="20"/>
          <w:szCs w:val="20"/>
        </w:rPr>
        <w:t>. 3. Os testes toxicológicos preliminares, além de efetuarem constatações com base em observações sensoriais (visuais, olfativas e táteis) que comparam o material apreendido com drogas mais conhecidas, também fazem uso de testes químicos pré-fabricados também chamados "</w:t>
      </w:r>
      <w:proofErr w:type="spellStart"/>
      <w:r w:rsidRPr="00FB4FF1">
        <w:rPr>
          <w:rFonts w:ascii="Times New Roman" w:hAnsi="Times New Roman" w:cs="Times New Roman"/>
          <w:sz w:val="20"/>
          <w:szCs w:val="20"/>
        </w:rPr>
        <w:t>narcotestes</w:t>
      </w:r>
      <w:proofErr w:type="spellEnd"/>
      <w:r w:rsidRPr="00FB4FF1">
        <w:rPr>
          <w:rFonts w:ascii="Times New Roman" w:hAnsi="Times New Roman" w:cs="Times New Roman"/>
          <w:sz w:val="20"/>
          <w:szCs w:val="20"/>
        </w:rPr>
        <w:t xml:space="preserve">" e são capazes de identificar princípios ativos existentes em uma gama de narcóticos já conhecidos e mais comercializados. 4. Nesse sentido, o laudo preliminar de constatação, assinado por perito criminal, identificando o material apreendido como cocaína em pó, entorpecente identificável com facilidade mesmo por </w:t>
      </w:r>
      <w:proofErr w:type="spellStart"/>
      <w:r w:rsidRPr="00FB4FF1">
        <w:rPr>
          <w:rFonts w:ascii="Times New Roman" w:hAnsi="Times New Roman" w:cs="Times New Roman"/>
          <w:sz w:val="20"/>
          <w:szCs w:val="20"/>
        </w:rPr>
        <w:t>narcotestes</w:t>
      </w:r>
      <w:proofErr w:type="spellEnd"/>
      <w:r w:rsidRPr="00FB4FF1">
        <w:rPr>
          <w:rFonts w:ascii="Times New Roman" w:hAnsi="Times New Roman" w:cs="Times New Roman"/>
          <w:sz w:val="20"/>
          <w:szCs w:val="20"/>
        </w:rPr>
        <w:t xml:space="preserve"> pré-fabricados, constitui uma das exceções em que a materialidade do delito pode ser provada apenas com base no laudo preliminar de constatação. 5. De outro lado</w:t>
      </w:r>
      <w:r w:rsidRPr="00CD0FF9">
        <w:rPr>
          <w:rFonts w:ascii="Times New Roman" w:hAnsi="Times New Roman" w:cs="Times New Roman"/>
          <w:b/>
          <w:sz w:val="20"/>
          <w:szCs w:val="20"/>
          <w:u w:val="single"/>
        </w:rPr>
        <w:t>, muito embora a prova testemunhal e a confissão isoladas ou em conjunto não se prestem a comprovar, por si sós, a materialidade do delito, quando aliadas ao laudo toxicológico preliminar realizado nos moldes aqui previstos, são capazes não só de demonstrar a autoria como também de reforçar a evidência da materialidade do delito</w:t>
      </w:r>
      <w:r w:rsidRPr="00FB4FF1">
        <w:rPr>
          <w:rFonts w:ascii="Times New Roman" w:hAnsi="Times New Roman" w:cs="Times New Roman"/>
          <w:sz w:val="20"/>
          <w:szCs w:val="20"/>
        </w:rPr>
        <w:t>. 6. Embargos de divergência providos, para reformar o acórdão embargado e dar provimento ao agravo regimental do Ministério Público Federal e, tendo em conta que a materialidade do delito de que o réu é acusado ficou provada, negar provimento a seu recurso especial. (</w:t>
      </w:r>
      <w:proofErr w:type="spellStart"/>
      <w:proofErr w:type="gramStart"/>
      <w:r w:rsidRPr="00FB4FF1">
        <w:rPr>
          <w:rFonts w:ascii="Times New Roman" w:hAnsi="Times New Roman" w:cs="Times New Roman"/>
          <w:sz w:val="20"/>
          <w:szCs w:val="20"/>
        </w:rPr>
        <w:t>EREsp</w:t>
      </w:r>
      <w:proofErr w:type="spellEnd"/>
      <w:proofErr w:type="gramEnd"/>
      <w:r w:rsidRPr="00FB4FF1">
        <w:rPr>
          <w:rFonts w:ascii="Times New Roman" w:hAnsi="Times New Roman" w:cs="Times New Roman"/>
          <w:sz w:val="20"/>
          <w:szCs w:val="20"/>
        </w:rPr>
        <w:t xml:space="preserve"> 1544057/RJ, Rel. Ministro REYNALDO SOARES DA FONSECA, TERCEIRA SEÇÃO, julgado em 26/10/2016, </w:t>
      </w:r>
      <w:proofErr w:type="spellStart"/>
      <w:r w:rsidRPr="00FB4FF1">
        <w:rPr>
          <w:rFonts w:ascii="Times New Roman" w:hAnsi="Times New Roman" w:cs="Times New Roman"/>
          <w:sz w:val="20"/>
          <w:szCs w:val="20"/>
        </w:rPr>
        <w:t>DJe</w:t>
      </w:r>
      <w:proofErr w:type="spellEnd"/>
      <w:r w:rsidRPr="00FB4FF1">
        <w:rPr>
          <w:rFonts w:ascii="Times New Roman" w:hAnsi="Times New Roman" w:cs="Times New Roman"/>
          <w:sz w:val="20"/>
          <w:szCs w:val="20"/>
        </w:rPr>
        <w:t xml:space="preserve"> 09/11/2016)</w:t>
      </w:r>
    </w:p>
    <w:p w:rsidR="00016367" w:rsidRDefault="00016367" w:rsidP="00016367">
      <w:pPr>
        <w:ind w:left="2268"/>
        <w:rPr>
          <w:rFonts w:ascii="Times New Roman" w:hAnsi="Times New Roman" w:cs="Times New Roman"/>
          <w:sz w:val="20"/>
          <w:szCs w:val="20"/>
        </w:rPr>
      </w:pPr>
    </w:p>
    <w:p w:rsidR="00016367" w:rsidRDefault="00016367" w:rsidP="00016367">
      <w:pPr>
        <w:ind w:left="2268"/>
        <w:rPr>
          <w:rFonts w:ascii="Times New Roman" w:hAnsi="Times New Roman" w:cs="Times New Roman"/>
          <w:sz w:val="20"/>
          <w:szCs w:val="20"/>
        </w:rPr>
      </w:pPr>
    </w:p>
    <w:p w:rsidR="00016367" w:rsidRPr="009E4EB7" w:rsidRDefault="00016367" w:rsidP="00016367">
      <w:pPr>
        <w:spacing w:line="360" w:lineRule="auto"/>
        <w:ind w:firstLine="709"/>
        <w:rPr>
          <w:rFonts w:ascii="Times New Roman" w:hAnsi="Times New Roman" w:cs="Times New Roman"/>
        </w:rPr>
      </w:pPr>
      <w:r w:rsidRPr="009E4EB7">
        <w:rPr>
          <w:rFonts w:ascii="Times New Roman" w:hAnsi="Times New Roman" w:cs="Times New Roman"/>
          <w:szCs w:val="24"/>
        </w:rPr>
        <w:t xml:space="preserve">Corroborando tal entendimento, o </w:t>
      </w:r>
      <w:r w:rsidRPr="009E4EB7">
        <w:rPr>
          <w:rFonts w:ascii="Times New Roman" w:hAnsi="Times New Roman" w:cs="Times New Roman"/>
          <w:b/>
          <w:szCs w:val="24"/>
        </w:rPr>
        <w:t>CENTRO DE APOIO OPERACIONAL ÀS PROMOTORIAS DE JUSTIÇA CRIMINAIS DO PIAUÍ</w:t>
      </w:r>
      <w:r w:rsidRPr="009E4EB7">
        <w:rPr>
          <w:rFonts w:ascii="Times New Roman" w:hAnsi="Times New Roman" w:cs="Times New Roman"/>
          <w:szCs w:val="24"/>
        </w:rPr>
        <w:t xml:space="preserve">, tem a seguinte nota técnica de orientação, a fim de informar aos órgãos de execução: </w:t>
      </w:r>
    </w:p>
    <w:p w:rsidR="00016367" w:rsidRDefault="00016367" w:rsidP="00016367">
      <w:pPr>
        <w:spacing w:line="360" w:lineRule="auto"/>
        <w:ind w:firstLine="1701"/>
      </w:pPr>
    </w:p>
    <w:p w:rsidR="00016367" w:rsidRPr="0058020F" w:rsidRDefault="00016367" w:rsidP="00016367">
      <w:pPr>
        <w:numPr>
          <w:ilvl w:val="4"/>
          <w:numId w:val="4"/>
        </w:numPr>
        <w:suppressAutoHyphens/>
        <w:ind w:left="1701" w:firstLine="0"/>
        <w:rPr>
          <w:rFonts w:ascii="Times New Roman" w:hAnsi="Times New Roman" w:cs="Times New Roman"/>
          <w:b/>
          <w:bCs/>
          <w:sz w:val="20"/>
          <w:szCs w:val="20"/>
          <w:u w:val="single"/>
        </w:rPr>
      </w:pPr>
      <w:r w:rsidRPr="0058020F">
        <w:rPr>
          <w:rFonts w:ascii="Times New Roman" w:hAnsi="Times New Roman" w:cs="Times New Roman"/>
          <w:sz w:val="20"/>
          <w:szCs w:val="20"/>
        </w:rPr>
        <w:t xml:space="preserve">Somente o laudo de constatação da droga, produzido na fase </w:t>
      </w:r>
      <w:proofErr w:type="spellStart"/>
      <w:r w:rsidRPr="0058020F">
        <w:rPr>
          <w:rFonts w:ascii="Times New Roman" w:hAnsi="Times New Roman" w:cs="Times New Roman"/>
          <w:sz w:val="20"/>
          <w:szCs w:val="20"/>
        </w:rPr>
        <w:t>pré</w:t>
      </w:r>
      <w:proofErr w:type="spellEnd"/>
      <w:r w:rsidRPr="0058020F">
        <w:rPr>
          <w:rFonts w:ascii="Times New Roman" w:hAnsi="Times New Roman" w:cs="Times New Roman"/>
          <w:sz w:val="20"/>
          <w:szCs w:val="20"/>
        </w:rPr>
        <w:t xml:space="preserve">-processual, em regra, não é suficiente para embasar o decreto condenatório, ainda que amparado por prova testemunhal. Segundo o E. STJ, </w:t>
      </w:r>
      <w:r w:rsidRPr="0058020F">
        <w:rPr>
          <w:rFonts w:ascii="Times New Roman" w:hAnsi="Times New Roman" w:cs="Times New Roman"/>
          <w:b/>
          <w:sz w:val="20"/>
          <w:szCs w:val="20"/>
          <w:u w:val="single"/>
        </w:rPr>
        <w:t xml:space="preserve">“somente em situação excepcional poderá a materialidade do crime de drogas </w:t>
      </w:r>
      <w:proofErr w:type="gramStart"/>
      <w:r w:rsidRPr="0058020F">
        <w:rPr>
          <w:rFonts w:ascii="Times New Roman" w:hAnsi="Times New Roman" w:cs="Times New Roman"/>
          <w:b/>
          <w:sz w:val="20"/>
          <w:szCs w:val="20"/>
          <w:u w:val="single"/>
        </w:rPr>
        <w:t>ser</w:t>
      </w:r>
      <w:proofErr w:type="gramEnd"/>
      <w:r w:rsidRPr="0058020F">
        <w:rPr>
          <w:rFonts w:ascii="Times New Roman" w:hAnsi="Times New Roman" w:cs="Times New Roman"/>
          <w:b/>
          <w:sz w:val="20"/>
          <w:szCs w:val="20"/>
          <w:u w:val="single"/>
        </w:rPr>
        <w:t xml:space="preserve"> suportada por laudo de constatação, quando permita grau de certeza idêntico ao do laudo definitivo, pois elaborado por perito oficial, em procedimento e com  conclusões equivalentes”.</w:t>
      </w:r>
    </w:p>
    <w:p w:rsidR="00016367" w:rsidRPr="0058020F" w:rsidRDefault="00016367" w:rsidP="00016367">
      <w:pPr>
        <w:ind w:left="1701"/>
        <w:rPr>
          <w:rFonts w:ascii="Times New Roman" w:hAnsi="Times New Roman" w:cs="Times New Roman"/>
          <w:b/>
          <w:bCs/>
          <w:sz w:val="20"/>
          <w:szCs w:val="20"/>
        </w:rPr>
      </w:pPr>
    </w:p>
    <w:p w:rsidR="00016367" w:rsidRPr="0058020F" w:rsidRDefault="00016367" w:rsidP="00016367">
      <w:pPr>
        <w:numPr>
          <w:ilvl w:val="4"/>
          <w:numId w:val="4"/>
        </w:numPr>
        <w:suppressAutoHyphens/>
        <w:ind w:left="1701" w:firstLine="0"/>
        <w:rPr>
          <w:rFonts w:ascii="Times New Roman" w:hAnsi="Times New Roman" w:cs="Times New Roman"/>
          <w:b/>
          <w:bCs/>
          <w:sz w:val="20"/>
          <w:szCs w:val="20"/>
        </w:rPr>
      </w:pPr>
      <w:r w:rsidRPr="0058020F">
        <w:rPr>
          <w:rFonts w:ascii="Times New Roman" w:hAnsi="Times New Roman" w:cs="Times New Roman"/>
          <w:sz w:val="20"/>
          <w:szCs w:val="20"/>
        </w:rPr>
        <w:t xml:space="preserve">Que, por isso, por ocasião da denúncia, da audiência de instrução e julgamento e das alegações finais, o Promotor de Justiça criminal requeira e reitere a indispensabilidade </w:t>
      </w:r>
      <w:r w:rsidRPr="0058020F">
        <w:rPr>
          <w:rFonts w:ascii="Times New Roman" w:hAnsi="Times New Roman" w:cs="Times New Roman"/>
          <w:b/>
          <w:bCs/>
          <w:sz w:val="20"/>
          <w:szCs w:val="20"/>
          <w:u w:val="single"/>
        </w:rPr>
        <w:t>da juntada</w:t>
      </w:r>
      <w:r w:rsidRPr="0058020F">
        <w:rPr>
          <w:rFonts w:ascii="Times New Roman" w:hAnsi="Times New Roman" w:cs="Times New Roman"/>
          <w:b/>
          <w:sz w:val="20"/>
          <w:szCs w:val="20"/>
          <w:u w:val="single"/>
        </w:rPr>
        <w:t xml:space="preserve"> do laudo toxicológico definitivo aos autos do processo penal, para a condenação por tráfico de </w:t>
      </w:r>
      <w:r w:rsidRPr="0058020F">
        <w:rPr>
          <w:rFonts w:ascii="Times New Roman" w:hAnsi="Times New Roman" w:cs="Times New Roman"/>
          <w:b/>
          <w:bCs/>
          <w:sz w:val="20"/>
          <w:szCs w:val="20"/>
          <w:u w:val="single"/>
        </w:rPr>
        <w:t>droga</w:t>
      </w:r>
      <w:r w:rsidRPr="0058020F">
        <w:rPr>
          <w:rFonts w:ascii="Times New Roman" w:hAnsi="Times New Roman" w:cs="Times New Roman"/>
          <w:b/>
          <w:bCs/>
          <w:sz w:val="20"/>
          <w:szCs w:val="20"/>
        </w:rPr>
        <w:t>s</w:t>
      </w:r>
      <w:r w:rsidRPr="0058020F">
        <w:rPr>
          <w:rFonts w:ascii="Times New Roman" w:hAnsi="Times New Roman" w:cs="Times New Roman"/>
          <w:sz w:val="20"/>
          <w:szCs w:val="20"/>
        </w:rPr>
        <w:t xml:space="preserve">, sob pena de nulidade do ato decisório ou absolvição do réu por ausência de materialidade delitiva, como assim vem decidindo </w:t>
      </w:r>
      <w:proofErr w:type="gramStart"/>
      <w:r w:rsidRPr="0058020F">
        <w:rPr>
          <w:rFonts w:ascii="Times New Roman" w:hAnsi="Times New Roman" w:cs="Times New Roman"/>
          <w:sz w:val="20"/>
          <w:szCs w:val="20"/>
        </w:rPr>
        <w:t>os Egrégios Superior</w:t>
      </w:r>
      <w:proofErr w:type="gramEnd"/>
      <w:r w:rsidRPr="0058020F">
        <w:rPr>
          <w:rFonts w:ascii="Times New Roman" w:hAnsi="Times New Roman" w:cs="Times New Roman"/>
          <w:sz w:val="20"/>
          <w:szCs w:val="20"/>
        </w:rPr>
        <w:t xml:space="preserve"> Tribunal de Justiça e Tribunal de Justiça do Piauí;</w:t>
      </w:r>
    </w:p>
    <w:p w:rsidR="00016367" w:rsidRDefault="00016367" w:rsidP="00016367">
      <w:pPr>
        <w:spacing w:line="360" w:lineRule="auto"/>
        <w:ind w:firstLine="709"/>
        <w:rPr>
          <w:rFonts w:ascii="Times New Roman" w:hAnsi="Times New Roman" w:cs="Times New Roman"/>
          <w:szCs w:val="24"/>
        </w:rPr>
      </w:pPr>
    </w:p>
    <w:p w:rsidR="00016367" w:rsidRPr="00016367" w:rsidRDefault="00016367" w:rsidP="00016367">
      <w:pPr>
        <w:spacing w:line="360" w:lineRule="auto"/>
        <w:ind w:firstLine="709"/>
        <w:rPr>
          <w:rFonts w:ascii="Times New Roman" w:hAnsi="Times New Roman" w:cs="Times New Roman"/>
          <w:szCs w:val="24"/>
        </w:rPr>
      </w:pPr>
      <w:r>
        <w:rPr>
          <w:rFonts w:ascii="Times New Roman" w:hAnsi="Times New Roman" w:cs="Times New Roman"/>
          <w:szCs w:val="24"/>
        </w:rPr>
        <w:t>Por todos os fatos, infere a autoria e materialidade das rés, no crime de Tráfico de Drogas, nas condutas de deposito/trazer consigo/guardar drogas, tipificados no art. 33 da Lei 11.343/2006.</w:t>
      </w:r>
    </w:p>
    <w:p w:rsidR="00320A2B" w:rsidRDefault="00320A2B" w:rsidP="00525695">
      <w:pPr>
        <w:spacing w:line="360" w:lineRule="auto"/>
        <w:rPr>
          <w:rFonts w:ascii="Times New Roman" w:eastAsia="Times New Roman" w:hAnsi="Times New Roman" w:cs="Times New Roman"/>
          <w:color w:val="000000"/>
        </w:rPr>
      </w:pPr>
    </w:p>
    <w:p w:rsidR="00320A2B" w:rsidRPr="00EF2F8D" w:rsidRDefault="00320A2B" w:rsidP="00525695">
      <w:pPr>
        <w:pStyle w:val="western"/>
        <w:spacing w:before="0" w:after="0" w:line="360" w:lineRule="auto"/>
        <w:ind w:firstLine="709"/>
        <w:jc w:val="center"/>
        <w:rPr>
          <w:b/>
          <w:bCs/>
        </w:rPr>
      </w:pPr>
      <w:r w:rsidRPr="00EF2F8D">
        <w:rPr>
          <w:b/>
          <w:bCs/>
        </w:rPr>
        <w:t>DA COMPROVAÇÃO DA ASSOCIAÇÃO PARA O TRÁFICO</w:t>
      </w:r>
    </w:p>
    <w:p w:rsidR="00320A2B" w:rsidRDefault="00320A2B" w:rsidP="00525695">
      <w:pPr>
        <w:spacing w:line="360" w:lineRule="auto"/>
      </w:pPr>
    </w:p>
    <w:p w:rsidR="00320A2B" w:rsidRDefault="00202942" w:rsidP="00525695">
      <w:pPr>
        <w:spacing w:line="360" w:lineRule="auto"/>
        <w:ind w:firstLine="709"/>
        <w:rPr>
          <w:rFonts w:ascii="Times New Roman" w:eastAsia="Times New Roman" w:hAnsi="Times New Roman" w:cs="Times New Roman"/>
          <w:bCs/>
          <w:szCs w:val="24"/>
        </w:rPr>
      </w:pPr>
      <w:r>
        <w:rPr>
          <w:rFonts w:ascii="Times New Roman" w:hAnsi="Times New Roman" w:cs="Times New Roman"/>
        </w:rPr>
        <w:t xml:space="preserve">Como demonstrado </w:t>
      </w:r>
      <w:r>
        <w:rPr>
          <w:rFonts w:ascii="Times New Roman" w:eastAsia="Times New Roman" w:hAnsi="Times New Roman" w:cs="Times New Roman"/>
          <w:b/>
          <w:bCs/>
          <w:szCs w:val="24"/>
        </w:rPr>
        <w:t>ARIANA CASTRO DE SOUSA</w:t>
      </w:r>
      <w:r w:rsidRPr="00202942">
        <w:rPr>
          <w:rFonts w:ascii="Times New Roman" w:eastAsia="Times New Roman" w:hAnsi="Times New Roman" w:cs="Times New Roman"/>
          <w:bCs/>
          <w:szCs w:val="24"/>
        </w:rPr>
        <w:t xml:space="preserve"> e </w:t>
      </w:r>
      <w:r>
        <w:rPr>
          <w:rFonts w:ascii="Times New Roman" w:eastAsia="Times New Roman" w:hAnsi="Times New Roman" w:cs="Times New Roman"/>
          <w:b/>
          <w:bCs/>
          <w:szCs w:val="24"/>
        </w:rPr>
        <w:t xml:space="preserve">VERONICA OLIVEIRA SILVA, </w:t>
      </w:r>
      <w:r>
        <w:rPr>
          <w:rFonts w:ascii="Times New Roman" w:eastAsia="Times New Roman" w:hAnsi="Times New Roman" w:cs="Times New Roman"/>
          <w:bCs/>
          <w:szCs w:val="24"/>
        </w:rPr>
        <w:t xml:space="preserve">praticaram o delito de Tráfico de Drogas, tipificado no art. 33 da Lei 11.343/2006. Acrescenta-se também que se associaram, de maneira estável quanto à divisão de tarefas, e duradoura quanto ao tempo, para </w:t>
      </w:r>
      <w:r w:rsidR="00BD627E">
        <w:rPr>
          <w:rFonts w:ascii="Times New Roman" w:eastAsia="Times New Roman" w:hAnsi="Times New Roman" w:cs="Times New Roman"/>
          <w:bCs/>
          <w:szCs w:val="24"/>
        </w:rPr>
        <w:t>a prá</w:t>
      </w:r>
      <w:r>
        <w:rPr>
          <w:rFonts w:ascii="Times New Roman" w:eastAsia="Times New Roman" w:hAnsi="Times New Roman" w:cs="Times New Roman"/>
          <w:bCs/>
          <w:szCs w:val="24"/>
        </w:rPr>
        <w:t>tica do deli</w:t>
      </w:r>
      <w:r w:rsidR="00BD627E">
        <w:rPr>
          <w:rFonts w:ascii="Times New Roman" w:eastAsia="Times New Roman" w:hAnsi="Times New Roman" w:cs="Times New Roman"/>
          <w:bCs/>
          <w:szCs w:val="24"/>
        </w:rPr>
        <w:t xml:space="preserve">to. Nesse teor, fica comprovado à conduta delitiva de Associação para o Tráfico do art. 35 da referida lei. </w:t>
      </w:r>
    </w:p>
    <w:p w:rsidR="00BD627E" w:rsidRDefault="00BD627E" w:rsidP="00525695">
      <w:pPr>
        <w:spacing w:line="360" w:lineRule="auto"/>
        <w:ind w:firstLine="709"/>
        <w:rPr>
          <w:rFonts w:ascii="Times New Roman" w:eastAsia="Times New Roman" w:hAnsi="Times New Roman" w:cs="Times New Roman"/>
          <w:bCs/>
          <w:szCs w:val="24"/>
        </w:rPr>
      </w:pPr>
    </w:p>
    <w:p w:rsidR="00320A2B" w:rsidRDefault="00BD627E" w:rsidP="00525695">
      <w:pPr>
        <w:spacing w:line="360" w:lineRule="auto"/>
        <w:ind w:firstLine="709"/>
        <w:rPr>
          <w:rFonts w:ascii="Times New Roman" w:eastAsia="Times New Roman" w:hAnsi="Times New Roman" w:cs="Times New Roman"/>
          <w:color w:val="000000"/>
          <w:lang w:val="pt-PT"/>
        </w:rPr>
      </w:pPr>
      <w:r w:rsidRPr="00BD627E">
        <w:rPr>
          <w:rFonts w:ascii="Times New Roman" w:eastAsia="Times New Roman" w:hAnsi="Times New Roman" w:cs="Times New Roman"/>
          <w:color w:val="000000"/>
          <w:lang w:val="pt-PT"/>
        </w:rPr>
        <w:t>Extrai-se do</w:t>
      </w:r>
      <w:r>
        <w:rPr>
          <w:rFonts w:ascii="Times New Roman" w:eastAsia="Times New Roman" w:hAnsi="Times New Roman" w:cs="Times New Roman"/>
          <w:color w:val="000000"/>
          <w:lang w:val="pt-PT"/>
        </w:rPr>
        <w:t>s autos que as rés</w:t>
      </w:r>
      <w:r w:rsidRPr="00BD627E">
        <w:rPr>
          <w:rFonts w:ascii="Times New Roman" w:eastAsia="Times New Roman" w:hAnsi="Times New Roman" w:cs="Times New Roman"/>
          <w:color w:val="000000"/>
          <w:lang w:val="pt-PT"/>
        </w:rPr>
        <w:t xml:space="preserve"> associaram-se de maneira estável e duradoura no tempo para o tráfico de drogas, tendo em vista</w:t>
      </w:r>
      <w:r>
        <w:rPr>
          <w:rFonts w:ascii="Times New Roman" w:eastAsia="Times New Roman" w:hAnsi="Times New Roman" w:cs="Times New Roman"/>
          <w:color w:val="000000"/>
          <w:lang w:val="pt-PT"/>
        </w:rPr>
        <w:t xml:space="preserve"> as varias denuncias</w:t>
      </w:r>
      <w:r w:rsidR="0015576B">
        <w:rPr>
          <w:rFonts w:ascii="Times New Roman" w:eastAsia="Times New Roman" w:hAnsi="Times New Roman" w:cs="Times New Roman"/>
          <w:color w:val="000000"/>
          <w:lang w:val="pt-PT"/>
        </w:rPr>
        <w:t xml:space="preserve"> sobre a mercantilização de drogas</w:t>
      </w:r>
      <w:r>
        <w:rPr>
          <w:rFonts w:ascii="Times New Roman" w:eastAsia="Times New Roman" w:hAnsi="Times New Roman" w:cs="Times New Roman"/>
          <w:color w:val="000000"/>
          <w:lang w:val="pt-PT"/>
        </w:rPr>
        <w:t xml:space="preserve"> recebida pela policia civil, uma vez que as mesmas foram abordadas juntas, sendo encontrados j</w:t>
      </w:r>
      <w:r w:rsidR="0015576B">
        <w:rPr>
          <w:rFonts w:ascii="Times New Roman" w:eastAsia="Times New Roman" w:hAnsi="Times New Roman" w:cs="Times New Roman"/>
          <w:color w:val="000000"/>
          <w:lang w:val="pt-PT"/>
        </w:rPr>
        <w:t xml:space="preserve">unto ao corpo de ARIANA, </w:t>
      </w:r>
      <w:r>
        <w:rPr>
          <w:rFonts w:ascii="Times New Roman" w:eastAsia="Times New Roman" w:hAnsi="Times New Roman" w:cs="Times New Roman"/>
          <w:color w:val="000000"/>
          <w:lang w:val="pt-PT"/>
        </w:rPr>
        <w:t xml:space="preserve">24 invólucros de CRACK e na residencia de VERONICA, 12 invólucros da mesma substancia. </w:t>
      </w:r>
    </w:p>
    <w:p w:rsidR="0015576B" w:rsidRDefault="0015576B" w:rsidP="00525695">
      <w:pPr>
        <w:spacing w:line="360" w:lineRule="auto"/>
        <w:ind w:firstLine="709"/>
        <w:rPr>
          <w:rFonts w:ascii="Times New Roman" w:eastAsia="Times New Roman" w:hAnsi="Times New Roman" w:cs="Times New Roman"/>
          <w:color w:val="000000"/>
          <w:lang w:val="pt-PT"/>
        </w:rPr>
      </w:pPr>
    </w:p>
    <w:p w:rsidR="00BD627E" w:rsidRPr="00BD627E" w:rsidRDefault="00BD627E" w:rsidP="00525695">
      <w:pPr>
        <w:spacing w:line="360" w:lineRule="auto"/>
        <w:ind w:firstLine="709"/>
        <w:rPr>
          <w:rFonts w:ascii="Times New Roman" w:eastAsia="Times New Roman" w:hAnsi="Times New Roman" w:cs="Times New Roman"/>
          <w:szCs w:val="24"/>
          <w:lang w:eastAsia="pt-BR"/>
        </w:rPr>
      </w:pPr>
      <w:r w:rsidRPr="0015576B">
        <w:rPr>
          <w:rFonts w:ascii="Times New Roman" w:eastAsia="Times New Roman" w:hAnsi="Times New Roman" w:cs="Times New Roman"/>
          <w:color w:val="000000"/>
          <w:szCs w:val="24"/>
          <w:lang w:eastAsia="pt-BR"/>
        </w:rPr>
        <w:t xml:space="preserve">Nesse ínterim, </w:t>
      </w:r>
      <w:r w:rsidRPr="00BD627E">
        <w:rPr>
          <w:rFonts w:ascii="Times New Roman" w:eastAsia="Times New Roman" w:hAnsi="Times New Roman" w:cs="Times New Roman"/>
          <w:color w:val="000000"/>
          <w:szCs w:val="24"/>
          <w:lang w:eastAsia="pt-BR"/>
        </w:rPr>
        <w:t>demonstrou-se que a participação dos acusados na empreitada criminosa nitidamente não se limitava a um ajuste ocasional, mas sim assunção de tarefas, de forma relativamente ordenada, quanto à guarda, preparação e venda das drogas.</w:t>
      </w:r>
    </w:p>
    <w:p w:rsidR="0015576B" w:rsidRDefault="0015576B" w:rsidP="00525695">
      <w:pPr>
        <w:spacing w:line="360" w:lineRule="auto"/>
        <w:ind w:firstLine="709"/>
        <w:rPr>
          <w:rFonts w:ascii="Times New Roman" w:eastAsia="Times New Roman" w:hAnsi="Times New Roman" w:cs="Times New Roman"/>
          <w:color w:val="000000"/>
          <w:szCs w:val="24"/>
          <w:lang w:eastAsia="pt-BR"/>
        </w:rPr>
      </w:pPr>
    </w:p>
    <w:p w:rsidR="00BD627E" w:rsidRPr="00853194" w:rsidRDefault="00BD627E" w:rsidP="00525695">
      <w:pPr>
        <w:spacing w:line="360" w:lineRule="auto"/>
        <w:ind w:firstLine="709"/>
        <w:rPr>
          <w:rFonts w:ascii="Times New Roman" w:eastAsia="Times New Roman" w:hAnsi="Times New Roman" w:cs="Times New Roman"/>
          <w:szCs w:val="24"/>
          <w:lang w:eastAsia="pt-BR"/>
        </w:rPr>
      </w:pPr>
      <w:r w:rsidRPr="00BD627E">
        <w:rPr>
          <w:rFonts w:ascii="Times New Roman" w:eastAsia="Times New Roman" w:hAnsi="Times New Roman" w:cs="Times New Roman"/>
          <w:color w:val="000000"/>
          <w:szCs w:val="24"/>
          <w:lang w:eastAsia="pt-BR"/>
        </w:rPr>
        <w:t>Assim, diante da configuração da estabilidade de tal liame entre os réus, a condenação pelo crime associativo resulta impositiva, conforme se infere da</w:t>
      </w:r>
      <w:r w:rsidR="00853194">
        <w:rPr>
          <w:rFonts w:ascii="Times New Roman" w:eastAsia="Times New Roman" w:hAnsi="Times New Roman" w:cs="Times New Roman"/>
          <w:color w:val="000000"/>
          <w:szCs w:val="24"/>
          <w:lang w:eastAsia="pt-BR"/>
        </w:rPr>
        <w:t>s</w:t>
      </w:r>
      <w:r w:rsidRPr="00BD627E">
        <w:rPr>
          <w:rFonts w:ascii="Times New Roman" w:eastAsia="Times New Roman" w:hAnsi="Times New Roman" w:cs="Times New Roman"/>
          <w:color w:val="000000"/>
          <w:szCs w:val="24"/>
          <w:lang w:eastAsia="pt-BR"/>
        </w:rPr>
        <w:t xml:space="preserve"> jurisprudência</w:t>
      </w:r>
      <w:r w:rsidR="00853194">
        <w:rPr>
          <w:rFonts w:ascii="Times New Roman" w:eastAsia="Times New Roman" w:hAnsi="Times New Roman" w:cs="Times New Roman"/>
          <w:color w:val="000000"/>
          <w:szCs w:val="24"/>
          <w:lang w:eastAsia="pt-BR"/>
        </w:rPr>
        <w:t>s</w:t>
      </w:r>
      <w:r w:rsidRPr="00BD627E">
        <w:rPr>
          <w:rFonts w:ascii="Times New Roman" w:eastAsia="Times New Roman" w:hAnsi="Times New Roman" w:cs="Times New Roman"/>
          <w:color w:val="000000"/>
          <w:szCs w:val="24"/>
          <w:lang w:eastAsia="pt-BR"/>
        </w:rPr>
        <w:t xml:space="preserve"> em casos semelhantes, </w:t>
      </w:r>
      <w:r w:rsidRPr="00BD627E">
        <w:rPr>
          <w:rFonts w:ascii="Times New Roman" w:eastAsia="Times New Roman" w:hAnsi="Times New Roman" w:cs="Times New Roman"/>
          <w:i/>
          <w:iCs/>
          <w:color w:val="000000"/>
          <w:szCs w:val="24"/>
          <w:lang w:eastAsia="pt-BR"/>
        </w:rPr>
        <w:t xml:space="preserve">in </w:t>
      </w:r>
      <w:proofErr w:type="spellStart"/>
      <w:r w:rsidRPr="00BD627E">
        <w:rPr>
          <w:rFonts w:ascii="Times New Roman" w:eastAsia="Times New Roman" w:hAnsi="Times New Roman" w:cs="Times New Roman"/>
          <w:i/>
          <w:iCs/>
          <w:color w:val="000000"/>
          <w:szCs w:val="24"/>
          <w:lang w:eastAsia="pt-BR"/>
        </w:rPr>
        <w:t>verbis</w:t>
      </w:r>
      <w:proofErr w:type="spellEnd"/>
      <w:r w:rsidRPr="00BD627E">
        <w:rPr>
          <w:rFonts w:ascii="Times New Roman" w:eastAsia="Times New Roman" w:hAnsi="Times New Roman" w:cs="Times New Roman"/>
          <w:color w:val="000000"/>
          <w:szCs w:val="24"/>
          <w:lang w:eastAsia="pt-BR"/>
        </w:rPr>
        <w:t>:</w:t>
      </w:r>
    </w:p>
    <w:p w:rsidR="0015576B" w:rsidRDefault="0015576B" w:rsidP="00525695">
      <w:pPr>
        <w:spacing w:line="360" w:lineRule="auto"/>
        <w:ind w:firstLine="709"/>
        <w:rPr>
          <w:rFonts w:ascii="Times New Roman" w:eastAsia="Times New Roman" w:hAnsi="Times New Roman" w:cs="Times New Roman"/>
          <w:bCs/>
          <w:szCs w:val="24"/>
        </w:rPr>
      </w:pPr>
    </w:p>
    <w:p w:rsidR="0015576B" w:rsidRPr="00853194" w:rsidRDefault="0015576B" w:rsidP="00B56F61">
      <w:pPr>
        <w:ind w:left="1701"/>
        <w:rPr>
          <w:rFonts w:ascii="Times New Roman" w:eastAsia="Times New Roman" w:hAnsi="Times New Roman" w:cs="Times New Roman"/>
          <w:b/>
          <w:bCs/>
          <w:sz w:val="20"/>
          <w:szCs w:val="20"/>
        </w:rPr>
      </w:pPr>
      <w:r w:rsidRPr="00853194">
        <w:rPr>
          <w:rFonts w:ascii="Times New Roman" w:eastAsia="Times New Roman" w:hAnsi="Times New Roman" w:cs="Times New Roman"/>
          <w:b/>
          <w:bCs/>
          <w:sz w:val="20"/>
          <w:szCs w:val="20"/>
        </w:rPr>
        <w:t>APELAÇÃO CRIMINAL - TRÁFICO DE DROGAS E ASSOCIAÇÃO PARA O TRÁFICO - NEGATIVA DE AUTORIA - FALTA DE PROVAS - CONJUNTO PROBATÓRIO SUFICIENTE PARA CONFIRMAR A CONDENAÇÃO - ABSOLVIÇÃO - INVIABILIDADE - RECURSO IMPROVIDO. - Comprovadas a materialidade e autoria do tráfico e da associação para o tráfico de drogas, com suficiência do conjunto probatório, inviável é a absolvição. (TJ-AM - APL: 02051555820138040001 AM 0205155-58.2013.8.04.0001, Relator: Djalma Martins da Costa</w:t>
      </w:r>
      <w:proofErr w:type="gramStart"/>
      <w:r w:rsidRPr="00853194">
        <w:rPr>
          <w:rFonts w:ascii="Times New Roman" w:eastAsia="Times New Roman" w:hAnsi="Times New Roman" w:cs="Times New Roman"/>
          <w:b/>
          <w:bCs/>
          <w:sz w:val="20"/>
          <w:szCs w:val="20"/>
        </w:rPr>
        <w:t>, Data</w:t>
      </w:r>
      <w:proofErr w:type="gramEnd"/>
      <w:r w:rsidRPr="00853194">
        <w:rPr>
          <w:rFonts w:ascii="Times New Roman" w:eastAsia="Times New Roman" w:hAnsi="Times New Roman" w:cs="Times New Roman"/>
          <w:b/>
          <w:bCs/>
          <w:sz w:val="20"/>
          <w:szCs w:val="20"/>
        </w:rPr>
        <w:t xml:space="preserve"> de Julgamento: 02/02/2015, Segunda Câmara Criminal, Data de Publicação: 02/02/2015)</w:t>
      </w:r>
    </w:p>
    <w:p w:rsidR="0015576B" w:rsidRDefault="0015576B" w:rsidP="00B56F61">
      <w:pPr>
        <w:ind w:left="1701"/>
        <w:rPr>
          <w:rFonts w:ascii="Times New Roman" w:eastAsia="Times New Roman" w:hAnsi="Times New Roman" w:cs="Times New Roman"/>
          <w:bCs/>
          <w:szCs w:val="24"/>
        </w:rPr>
      </w:pPr>
    </w:p>
    <w:p w:rsidR="00853194" w:rsidRPr="00853194" w:rsidRDefault="00853194" w:rsidP="00B56F61">
      <w:pPr>
        <w:ind w:left="1701"/>
        <w:rPr>
          <w:rFonts w:ascii="Times New Roman" w:eastAsia="Times New Roman" w:hAnsi="Times New Roman" w:cs="Times New Roman"/>
          <w:bCs/>
          <w:sz w:val="20"/>
          <w:szCs w:val="20"/>
        </w:rPr>
      </w:pPr>
      <w:r w:rsidRPr="00853194">
        <w:rPr>
          <w:rFonts w:ascii="Times New Roman" w:eastAsia="Times New Roman" w:hAnsi="Times New Roman" w:cs="Times New Roman"/>
          <w:b/>
          <w:bCs/>
          <w:sz w:val="20"/>
          <w:szCs w:val="20"/>
        </w:rPr>
        <w:t>TRÁFICO DE DROGAS E ASSOCIAÇÃO AO TRAFICO DE DROGAS ­ PROCEDENCIA ­ CONDENAÇÃO ­ MATERIALIDADE E AUTORIA COMPROVADAS ­ CONJUNTO PROBATORIO COERENTE E HARMONICO ­DENÚNCIAS ANONIMAS ­ CONFIRMAÇÃO POR INTERMÉDITO DE DILIGÊNCIAS QUE CONSTARAM A EFETIVA PRÁTICA DAS CONDUTAS CRIMINOSAS</w:t>
      </w:r>
      <w:r w:rsidRPr="00853194">
        <w:rPr>
          <w:rFonts w:ascii="Times New Roman" w:eastAsia="Times New Roman" w:hAnsi="Times New Roman" w:cs="Times New Roman"/>
          <w:bCs/>
          <w:sz w:val="20"/>
          <w:szCs w:val="20"/>
        </w:rPr>
        <w:t xml:space="preserve"> - DESNECESSIDADE DA COMPROVAÇÃO DE ATOS DE MERCANCIA PARA CARACTERIZAÇÃO DO CRIME PREVISTO NO ART. 33, CAPUT, DA LEI 11.343/06 - CRIME PERMANENTE ­ APELAÇÕES </w:t>
      </w:r>
      <w:proofErr w:type="gramStart"/>
      <w:r w:rsidRPr="00853194">
        <w:rPr>
          <w:rFonts w:ascii="Times New Roman" w:eastAsia="Times New Roman" w:hAnsi="Times New Roman" w:cs="Times New Roman"/>
          <w:bCs/>
          <w:sz w:val="20"/>
          <w:szCs w:val="20"/>
        </w:rPr>
        <w:t>1</w:t>
      </w:r>
      <w:proofErr w:type="gramEnd"/>
      <w:r w:rsidRPr="00853194">
        <w:rPr>
          <w:rFonts w:ascii="Times New Roman" w:eastAsia="Times New Roman" w:hAnsi="Times New Roman" w:cs="Times New Roman"/>
          <w:bCs/>
          <w:sz w:val="20"/>
          <w:szCs w:val="20"/>
        </w:rPr>
        <w:t xml:space="preserve"> ­ VÍNCULO ASSOCIATIVO E PERMANENTE DEMONSTRADO ­ APELAÇÃO 2 - CAUSA DE DIMINUIÇÃO DE PENA PREVISTA NO ARTIGO 33, § 4º, DA LEI DE TÓXICO QUE NÃO SE APLICA AO RÉU, VEZ QUE CONSTATADO QUE EXERCIA O COMERCIO DE DROGAS COM HABITUALIDADE, ALÉM DE SER REINCIDENTE - APELAÇÃO 3 ­ IMPOSSIBILIDADE DE DESCLASSIFICAÇÃO PARA O CRIME DE USO PRÓPRIO ­ APELOS DESPROVIDOS. 1</w:t>
      </w:r>
      <w:r w:rsidRPr="00853194">
        <w:rPr>
          <w:rFonts w:ascii="Times New Roman" w:eastAsia="Times New Roman" w:hAnsi="Times New Roman" w:cs="Times New Roman"/>
          <w:b/>
          <w:bCs/>
          <w:sz w:val="20"/>
          <w:szCs w:val="20"/>
          <w:u w:val="single"/>
        </w:rPr>
        <w:t xml:space="preserve">. Restando comprovado o vínculo associativo e permanente entre os agentes para o fim de cometer crimes de trafico ilícito de entorpecentes, é de se manter a condenação pelo crime de associação para o tráfico, previsto no artigo 35, "caput", da Lei n° 11.343/2006. 2. Demonstrado nos autos que o réu, além de reincidente, dedicava-se à atividade criminosa com habitualidade, não se aplica a causa especial de diminuição de pena previsto no artigo 33, § 4º da Lei nº 11.343/06. 3. Eventual condição de usuário, não exclui a possibilidade </w:t>
      </w:r>
      <w:proofErr w:type="gramStart"/>
      <w:r w:rsidRPr="00853194">
        <w:rPr>
          <w:rFonts w:ascii="Times New Roman" w:eastAsia="Times New Roman" w:hAnsi="Times New Roman" w:cs="Times New Roman"/>
          <w:b/>
          <w:bCs/>
          <w:sz w:val="20"/>
          <w:szCs w:val="20"/>
          <w:u w:val="single"/>
        </w:rPr>
        <w:t>do agente praticar</w:t>
      </w:r>
      <w:proofErr w:type="gramEnd"/>
      <w:r w:rsidRPr="00853194">
        <w:rPr>
          <w:rFonts w:ascii="Times New Roman" w:eastAsia="Times New Roman" w:hAnsi="Times New Roman" w:cs="Times New Roman"/>
          <w:b/>
          <w:bCs/>
          <w:sz w:val="20"/>
          <w:szCs w:val="20"/>
          <w:u w:val="single"/>
        </w:rPr>
        <w:t xml:space="preserve"> o tráfico de drogas, inclusive, por que muitos se utilizam desta prática delitiva para sustentar o próprio vício</w:t>
      </w:r>
      <w:r w:rsidRPr="00853194">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Pr="00853194">
        <w:rPr>
          <w:rFonts w:ascii="Times New Roman" w:eastAsia="Times New Roman" w:hAnsi="Times New Roman" w:cs="Times New Roman"/>
          <w:bCs/>
          <w:sz w:val="20"/>
          <w:szCs w:val="20"/>
        </w:rPr>
        <w:t xml:space="preserve">(TJPR - 4ª </w:t>
      </w:r>
      <w:proofErr w:type="spellStart"/>
      <w:proofErr w:type="gramStart"/>
      <w:r w:rsidRPr="00853194">
        <w:rPr>
          <w:rFonts w:ascii="Times New Roman" w:eastAsia="Times New Roman" w:hAnsi="Times New Roman" w:cs="Times New Roman"/>
          <w:bCs/>
          <w:sz w:val="20"/>
          <w:szCs w:val="20"/>
        </w:rPr>
        <w:t>C.</w:t>
      </w:r>
      <w:proofErr w:type="gramEnd"/>
      <w:r w:rsidRPr="00853194">
        <w:rPr>
          <w:rFonts w:ascii="Times New Roman" w:eastAsia="Times New Roman" w:hAnsi="Times New Roman" w:cs="Times New Roman"/>
          <w:bCs/>
          <w:sz w:val="20"/>
          <w:szCs w:val="20"/>
        </w:rPr>
        <w:t>Criminal</w:t>
      </w:r>
      <w:proofErr w:type="spellEnd"/>
      <w:r w:rsidRPr="00853194">
        <w:rPr>
          <w:rFonts w:ascii="Times New Roman" w:eastAsia="Times New Roman" w:hAnsi="Times New Roman" w:cs="Times New Roman"/>
          <w:bCs/>
          <w:sz w:val="20"/>
          <w:szCs w:val="20"/>
        </w:rPr>
        <w:t xml:space="preserve"> - AC - 835653-6 - Ponta Grossa -  Rel.: </w:t>
      </w:r>
      <w:proofErr w:type="spellStart"/>
      <w:r w:rsidRPr="00853194">
        <w:rPr>
          <w:rFonts w:ascii="Times New Roman" w:eastAsia="Times New Roman" w:hAnsi="Times New Roman" w:cs="Times New Roman"/>
          <w:bCs/>
          <w:sz w:val="20"/>
          <w:szCs w:val="20"/>
        </w:rPr>
        <w:t>Carvilio</w:t>
      </w:r>
      <w:proofErr w:type="spellEnd"/>
      <w:r w:rsidRPr="00853194">
        <w:rPr>
          <w:rFonts w:ascii="Times New Roman" w:eastAsia="Times New Roman" w:hAnsi="Times New Roman" w:cs="Times New Roman"/>
          <w:bCs/>
          <w:sz w:val="20"/>
          <w:szCs w:val="20"/>
        </w:rPr>
        <w:t xml:space="preserve"> da Silveira Filho - Unânime -  J. 26.04.2012)</w:t>
      </w:r>
    </w:p>
    <w:p w:rsidR="00853194" w:rsidRDefault="00853194" w:rsidP="00525695">
      <w:pPr>
        <w:spacing w:line="360" w:lineRule="auto"/>
        <w:rPr>
          <w:rFonts w:ascii="Times New Roman" w:eastAsia="Times New Roman" w:hAnsi="Times New Roman" w:cs="Times New Roman"/>
          <w:bCs/>
          <w:szCs w:val="24"/>
        </w:rPr>
      </w:pPr>
    </w:p>
    <w:p w:rsidR="00DF6F05" w:rsidRPr="00DF6F05" w:rsidRDefault="00DF6F05" w:rsidP="00525695">
      <w:pPr>
        <w:spacing w:line="360" w:lineRule="auto"/>
        <w:ind w:firstLine="709"/>
        <w:rPr>
          <w:rFonts w:ascii="Times New Roman" w:eastAsia="Times New Roman" w:hAnsi="Times New Roman" w:cs="Times New Roman"/>
          <w:szCs w:val="24"/>
          <w:lang w:eastAsia="pt-BR"/>
        </w:rPr>
      </w:pPr>
      <w:r w:rsidRPr="00DF6F05">
        <w:rPr>
          <w:rFonts w:ascii="Times New Roman" w:eastAsia="Times New Roman" w:hAnsi="Times New Roman" w:cs="Times New Roman"/>
          <w:color w:val="000000"/>
          <w:szCs w:val="24"/>
          <w:lang w:eastAsia="pt-BR"/>
        </w:rPr>
        <w:t xml:space="preserve">Vale frisar que uma vez demonstrados os fundamentos fáticos para a comprovação da materialidade do crime de associação para o tráfico, como ocorre na hipótese, sequer há ambiência para tal discussão nas instâncias superiores, conforme se extrai do julgado do Egrégio Superior Tribunal de Justiça, </w:t>
      </w:r>
      <w:r w:rsidRPr="00DF6F05">
        <w:rPr>
          <w:rFonts w:ascii="Times New Roman" w:eastAsia="Times New Roman" w:hAnsi="Times New Roman" w:cs="Times New Roman"/>
          <w:i/>
          <w:iCs/>
          <w:color w:val="000000"/>
          <w:szCs w:val="24"/>
          <w:lang w:eastAsia="pt-BR"/>
        </w:rPr>
        <w:t xml:space="preserve">in </w:t>
      </w:r>
      <w:proofErr w:type="spellStart"/>
      <w:r w:rsidRPr="00DF6F05">
        <w:rPr>
          <w:rFonts w:ascii="Times New Roman" w:eastAsia="Times New Roman" w:hAnsi="Times New Roman" w:cs="Times New Roman"/>
          <w:i/>
          <w:iCs/>
          <w:color w:val="000000"/>
          <w:szCs w:val="24"/>
          <w:lang w:eastAsia="pt-BR"/>
        </w:rPr>
        <w:t>verbis</w:t>
      </w:r>
      <w:proofErr w:type="spellEnd"/>
      <w:r w:rsidRPr="00DF6F05">
        <w:rPr>
          <w:rFonts w:ascii="Times New Roman" w:eastAsia="Times New Roman" w:hAnsi="Times New Roman" w:cs="Times New Roman"/>
          <w:color w:val="000000"/>
          <w:szCs w:val="24"/>
          <w:lang w:eastAsia="pt-BR"/>
        </w:rPr>
        <w:t>:</w:t>
      </w:r>
    </w:p>
    <w:p w:rsidR="00DF6F05" w:rsidRPr="00DF6F05" w:rsidRDefault="00DF6F05" w:rsidP="00525695">
      <w:pPr>
        <w:spacing w:line="360" w:lineRule="auto"/>
        <w:ind w:left="851" w:right="45" w:firstLine="992"/>
        <w:jc w:val="left"/>
        <w:rPr>
          <w:rFonts w:ascii="Times New Roman" w:eastAsia="Times New Roman" w:hAnsi="Times New Roman" w:cs="Times New Roman"/>
          <w:szCs w:val="24"/>
          <w:lang w:eastAsia="pt-BR"/>
        </w:rPr>
      </w:pPr>
    </w:p>
    <w:p w:rsidR="00DF6F05" w:rsidRPr="00DF6F05" w:rsidRDefault="00DF6F05" w:rsidP="00B56F61">
      <w:pPr>
        <w:ind w:left="1701"/>
        <w:rPr>
          <w:rFonts w:ascii="Times New Roman" w:eastAsia="Times New Roman" w:hAnsi="Times New Roman" w:cs="Times New Roman"/>
          <w:sz w:val="20"/>
          <w:szCs w:val="20"/>
          <w:lang w:eastAsia="pt-BR"/>
        </w:rPr>
      </w:pPr>
      <w:r w:rsidRPr="00DF6F05">
        <w:rPr>
          <w:rFonts w:ascii="Times New Roman" w:eastAsia="Times New Roman" w:hAnsi="Times New Roman" w:cs="Times New Roman"/>
          <w:color w:val="000000"/>
          <w:sz w:val="20"/>
          <w:szCs w:val="20"/>
          <w:lang w:eastAsia="pt-BR"/>
        </w:rPr>
        <w:t xml:space="preserve">AGRAVO REGIMENTAL EM RECURSO ESPECIAL. TRÁFICO E ASSOCIAÇÃO PARA O TRÁFICO ILÍCITO DE DROGAS. CONDENAÇÃO. PLEITO DE ABSOLVIÇÃO. REEXAME DE PROVAS. INCIDÊNCIA DA SÚMULA N.º 7 DO SUPERIOR TRIBUNAL DE JUSTIÇA. AGRAVO DESPROVIDO. 1. Consignado no acórdão recorrido que foi sobejamente demonstrada </w:t>
      </w:r>
      <w:proofErr w:type="gramStart"/>
      <w:r w:rsidRPr="00DF6F05">
        <w:rPr>
          <w:rFonts w:ascii="Times New Roman" w:eastAsia="Times New Roman" w:hAnsi="Times New Roman" w:cs="Times New Roman"/>
          <w:color w:val="000000"/>
          <w:sz w:val="20"/>
          <w:szCs w:val="20"/>
          <w:lang w:eastAsia="pt-BR"/>
        </w:rPr>
        <w:t>a</w:t>
      </w:r>
      <w:proofErr w:type="gramEnd"/>
      <w:r w:rsidRPr="00DF6F05">
        <w:rPr>
          <w:rFonts w:ascii="Times New Roman" w:eastAsia="Times New Roman" w:hAnsi="Times New Roman" w:cs="Times New Roman"/>
          <w:color w:val="000000"/>
          <w:sz w:val="20"/>
          <w:szCs w:val="20"/>
          <w:lang w:eastAsia="pt-BR"/>
        </w:rPr>
        <w:t xml:space="preserve"> autoria e a materialidade do delito do art. 35 da Lei n.º 11.343/2006, tendo em vista que</w:t>
      </w:r>
      <w:r w:rsidRPr="00DF6F05">
        <w:rPr>
          <w:rFonts w:ascii="Times New Roman" w:eastAsia="Times New Roman" w:hAnsi="Times New Roman" w:cs="Times New Roman"/>
          <w:b/>
          <w:color w:val="000000"/>
          <w:sz w:val="20"/>
          <w:szCs w:val="20"/>
          <w:u w:val="single"/>
          <w:lang w:eastAsia="pt-BR"/>
        </w:rPr>
        <w:t xml:space="preserve"> "No tocante à condenação pelo crime de associação para o tráfico, defluo certa sua caracterização para o presente caso, </w:t>
      </w:r>
      <w:r w:rsidRPr="00DF6F05">
        <w:rPr>
          <w:rFonts w:ascii="Times New Roman" w:eastAsia="Times New Roman" w:hAnsi="Times New Roman" w:cs="Times New Roman"/>
          <w:b/>
          <w:color w:val="000000"/>
          <w:sz w:val="20"/>
          <w:szCs w:val="20"/>
          <w:u w:val="single"/>
          <w:lang w:eastAsia="pt-BR"/>
        </w:rPr>
        <w:lastRenderedPageBreak/>
        <w:t>dado que restou comprovado o caráter duradouro e estável da suposta organização criminosa."</w:t>
      </w:r>
      <w:r w:rsidRPr="00DF6F05">
        <w:rPr>
          <w:rFonts w:ascii="Times New Roman" w:eastAsia="Times New Roman" w:hAnsi="Times New Roman" w:cs="Times New Roman"/>
          <w:color w:val="000000"/>
          <w:sz w:val="20"/>
          <w:szCs w:val="20"/>
          <w:lang w:eastAsia="pt-BR"/>
        </w:rPr>
        <w:t xml:space="preserve">, a pretensa absolvição esbarra no óbice contido no verbete sumular n.º 7 desta Corte. 2. Com efeito, se o Tribunal de origem decidiu por uma das versões igualmente amparadas pelo conjunto fático-probatório dos autos, não cabe a esta Corte Superior de Justiça emitir qualquer juízo de valor acerca de qual versão seria mais acertada, por demandar minucioso exame das provas produzidas, o que não se coaduna com a missão do recurso especial. Precedentes. 3. Agravo regimental desprovido. (STJ - </w:t>
      </w:r>
      <w:proofErr w:type="spellStart"/>
      <w:proofErr w:type="gramStart"/>
      <w:r w:rsidRPr="00DF6F05">
        <w:rPr>
          <w:rFonts w:ascii="Times New Roman" w:eastAsia="Times New Roman" w:hAnsi="Times New Roman" w:cs="Times New Roman"/>
          <w:color w:val="000000"/>
          <w:sz w:val="20"/>
          <w:szCs w:val="20"/>
          <w:lang w:eastAsia="pt-BR"/>
        </w:rPr>
        <w:t>AgRg</w:t>
      </w:r>
      <w:proofErr w:type="spellEnd"/>
      <w:proofErr w:type="gramEnd"/>
      <w:r w:rsidRPr="00DF6F05">
        <w:rPr>
          <w:rFonts w:ascii="Times New Roman" w:eastAsia="Times New Roman" w:hAnsi="Times New Roman" w:cs="Times New Roman"/>
          <w:color w:val="000000"/>
          <w:sz w:val="20"/>
          <w:szCs w:val="20"/>
          <w:lang w:eastAsia="pt-BR"/>
        </w:rPr>
        <w:t xml:space="preserve"> no </w:t>
      </w:r>
      <w:proofErr w:type="spellStart"/>
      <w:r w:rsidRPr="00DF6F05">
        <w:rPr>
          <w:rFonts w:ascii="Times New Roman" w:eastAsia="Times New Roman" w:hAnsi="Times New Roman" w:cs="Times New Roman"/>
          <w:color w:val="000000"/>
          <w:sz w:val="20"/>
          <w:szCs w:val="20"/>
          <w:lang w:eastAsia="pt-BR"/>
        </w:rPr>
        <w:t>REsp</w:t>
      </w:r>
      <w:proofErr w:type="spellEnd"/>
      <w:r w:rsidRPr="00DF6F05">
        <w:rPr>
          <w:rFonts w:ascii="Times New Roman" w:eastAsia="Times New Roman" w:hAnsi="Times New Roman" w:cs="Times New Roman"/>
          <w:color w:val="000000"/>
          <w:sz w:val="20"/>
          <w:szCs w:val="20"/>
          <w:lang w:eastAsia="pt-BR"/>
        </w:rPr>
        <w:t xml:space="preserve">: 1327847 AC 2011/0290700-4, Relator: Ministra LAURITA VAZ, Data de Julgamento: 25/02/2014, T5 - QUINTA TURMA, Data de Publicação: </w:t>
      </w:r>
      <w:proofErr w:type="spellStart"/>
      <w:r w:rsidRPr="00DF6F05">
        <w:rPr>
          <w:rFonts w:ascii="Times New Roman" w:eastAsia="Times New Roman" w:hAnsi="Times New Roman" w:cs="Times New Roman"/>
          <w:color w:val="000000"/>
          <w:sz w:val="20"/>
          <w:szCs w:val="20"/>
          <w:lang w:eastAsia="pt-BR"/>
        </w:rPr>
        <w:t>DJe</w:t>
      </w:r>
      <w:proofErr w:type="spellEnd"/>
      <w:r w:rsidRPr="00DF6F05">
        <w:rPr>
          <w:rFonts w:ascii="Times New Roman" w:eastAsia="Times New Roman" w:hAnsi="Times New Roman" w:cs="Times New Roman"/>
          <w:color w:val="000000"/>
          <w:sz w:val="20"/>
          <w:szCs w:val="20"/>
          <w:lang w:eastAsia="pt-BR"/>
        </w:rPr>
        <w:t xml:space="preserve"> 12/03/2014)</w:t>
      </w:r>
    </w:p>
    <w:p w:rsidR="00DF6F05" w:rsidRPr="00DF6F05" w:rsidRDefault="00DF6F05" w:rsidP="00525695">
      <w:pPr>
        <w:spacing w:before="100" w:beforeAutospacing="1" w:line="360" w:lineRule="auto"/>
        <w:ind w:left="851" w:right="45" w:firstLine="992"/>
        <w:jc w:val="left"/>
        <w:rPr>
          <w:rFonts w:ascii="Times New Roman" w:eastAsia="Times New Roman" w:hAnsi="Times New Roman" w:cs="Times New Roman"/>
          <w:szCs w:val="24"/>
          <w:lang w:eastAsia="pt-BR"/>
        </w:rPr>
      </w:pPr>
    </w:p>
    <w:p w:rsidR="00BD627E" w:rsidRPr="009B7DD6" w:rsidRDefault="00DF6F05" w:rsidP="00525695">
      <w:pPr>
        <w:spacing w:line="360" w:lineRule="auto"/>
        <w:ind w:firstLine="709"/>
        <w:rPr>
          <w:rFonts w:ascii="Times New Roman" w:eastAsia="Times New Roman" w:hAnsi="Times New Roman" w:cs="Times New Roman"/>
          <w:szCs w:val="24"/>
          <w:lang w:eastAsia="pt-BR"/>
        </w:rPr>
      </w:pPr>
      <w:r w:rsidRPr="00DF6F05">
        <w:rPr>
          <w:rFonts w:ascii="Times New Roman" w:eastAsia="Times New Roman" w:hAnsi="Times New Roman" w:cs="Times New Roman"/>
          <w:color w:val="000000"/>
          <w:szCs w:val="24"/>
          <w:lang w:eastAsia="pt-BR"/>
        </w:rPr>
        <w:t>Dúvidas não há, portanto, da integração</w:t>
      </w:r>
      <w:r w:rsidR="009B7DD6">
        <w:rPr>
          <w:rFonts w:ascii="Times New Roman" w:eastAsia="Times New Roman" w:hAnsi="Times New Roman" w:cs="Times New Roman"/>
          <w:color w:val="000000"/>
          <w:szCs w:val="24"/>
          <w:lang w:eastAsia="pt-BR"/>
        </w:rPr>
        <w:t xml:space="preserve">, de forma estável e duradoura entre </w:t>
      </w:r>
      <w:r w:rsidR="009B7DD6">
        <w:rPr>
          <w:rFonts w:ascii="Times New Roman" w:eastAsia="Times New Roman" w:hAnsi="Times New Roman" w:cs="Times New Roman"/>
          <w:b/>
          <w:bCs/>
          <w:szCs w:val="24"/>
        </w:rPr>
        <w:t>ARIANA CASTRO DE SOUSA</w:t>
      </w:r>
      <w:r w:rsidR="009B7DD6" w:rsidRPr="00202942">
        <w:rPr>
          <w:rFonts w:ascii="Times New Roman" w:eastAsia="Times New Roman" w:hAnsi="Times New Roman" w:cs="Times New Roman"/>
          <w:bCs/>
          <w:szCs w:val="24"/>
        </w:rPr>
        <w:t xml:space="preserve"> e </w:t>
      </w:r>
      <w:r w:rsidR="009B7DD6">
        <w:rPr>
          <w:rFonts w:ascii="Times New Roman" w:eastAsia="Times New Roman" w:hAnsi="Times New Roman" w:cs="Times New Roman"/>
          <w:b/>
          <w:bCs/>
          <w:szCs w:val="24"/>
        </w:rPr>
        <w:t xml:space="preserve">VERONICA OLIVEIRA SILVA, </w:t>
      </w:r>
      <w:r w:rsidRPr="00DF6F05">
        <w:rPr>
          <w:rFonts w:ascii="Times New Roman" w:eastAsia="Times New Roman" w:hAnsi="Times New Roman" w:cs="Times New Roman"/>
          <w:color w:val="000000"/>
          <w:szCs w:val="24"/>
          <w:lang w:eastAsia="pt-BR"/>
        </w:rPr>
        <w:t>de associação para o tráfico, devendo assim ser também ser condenado pelo cometimento de tal crime.</w:t>
      </w:r>
    </w:p>
    <w:p w:rsidR="00320A2B" w:rsidRDefault="00320A2B" w:rsidP="00525695">
      <w:pPr>
        <w:spacing w:line="360" w:lineRule="auto"/>
      </w:pPr>
    </w:p>
    <w:p w:rsidR="00320A2B" w:rsidRPr="001D632C" w:rsidRDefault="00320A2B" w:rsidP="00525695">
      <w:pPr>
        <w:spacing w:line="360" w:lineRule="auto"/>
        <w:ind w:firstLine="709"/>
        <w:jc w:val="center"/>
        <w:rPr>
          <w:rFonts w:ascii="Times New Roman" w:eastAsia="Times New Roman" w:hAnsi="Times New Roman" w:cs="Times New Roman"/>
          <w:b/>
          <w:bCs/>
          <w:color w:val="000000"/>
        </w:rPr>
      </w:pPr>
      <w:r w:rsidRPr="001D632C">
        <w:rPr>
          <w:rFonts w:ascii="Times New Roman" w:eastAsia="Times New Roman" w:hAnsi="Times New Roman" w:cs="Times New Roman"/>
          <w:b/>
          <w:bCs/>
          <w:color w:val="000000"/>
        </w:rPr>
        <w:t>CONSIDERAÇÕES SOBRE A DOSIMETRIA DA PENA</w:t>
      </w:r>
    </w:p>
    <w:p w:rsidR="00320A2B" w:rsidRPr="001D632C" w:rsidRDefault="00320A2B" w:rsidP="00525695">
      <w:pPr>
        <w:spacing w:line="360" w:lineRule="auto"/>
        <w:rPr>
          <w:rFonts w:ascii="Times New Roman" w:hAnsi="Times New Roman" w:cs="Times New Roman"/>
        </w:rPr>
      </w:pPr>
    </w:p>
    <w:p w:rsidR="001829BE" w:rsidRPr="001D632C" w:rsidRDefault="001D632C" w:rsidP="00525695">
      <w:pPr>
        <w:spacing w:line="360" w:lineRule="auto"/>
        <w:ind w:firstLine="709"/>
        <w:rPr>
          <w:rFonts w:ascii="Times New Roman" w:hAnsi="Times New Roman" w:cs="Times New Roman"/>
        </w:rPr>
      </w:pPr>
      <w:r w:rsidRPr="001D632C">
        <w:rPr>
          <w:rFonts w:ascii="Times New Roman" w:eastAsia="Times New Roman" w:hAnsi="Times New Roman" w:cs="Times New Roman"/>
          <w:color w:val="000000"/>
        </w:rPr>
        <w:t xml:space="preserve">Observa-se que a pena-base não deve ser fixada no patamar mínimo, uma vez que existentes circunstâncias </w:t>
      </w:r>
      <w:r w:rsidR="009277E7">
        <w:rPr>
          <w:rFonts w:ascii="Times New Roman" w:eastAsia="Times New Roman" w:hAnsi="Times New Roman" w:cs="Times New Roman"/>
          <w:color w:val="000000"/>
        </w:rPr>
        <w:t xml:space="preserve">judiciais desfavoráveis </w:t>
      </w:r>
      <w:proofErr w:type="gramStart"/>
      <w:r w:rsidR="009277E7">
        <w:rPr>
          <w:rFonts w:ascii="Times New Roman" w:eastAsia="Times New Roman" w:hAnsi="Times New Roman" w:cs="Times New Roman"/>
          <w:color w:val="000000"/>
        </w:rPr>
        <w:t>as ré</w:t>
      </w:r>
      <w:r>
        <w:rPr>
          <w:rFonts w:ascii="Times New Roman" w:eastAsia="Times New Roman" w:hAnsi="Times New Roman" w:cs="Times New Roman"/>
          <w:color w:val="000000"/>
        </w:rPr>
        <w:t xml:space="preserve">s </w:t>
      </w:r>
      <w:r>
        <w:rPr>
          <w:rFonts w:ascii="Times New Roman" w:eastAsia="Times New Roman" w:hAnsi="Times New Roman" w:cs="Times New Roman"/>
          <w:b/>
          <w:bCs/>
          <w:szCs w:val="24"/>
        </w:rPr>
        <w:t>ARIANA</w:t>
      </w:r>
      <w:proofErr w:type="gramEnd"/>
      <w:r>
        <w:rPr>
          <w:rFonts w:ascii="Times New Roman" w:eastAsia="Times New Roman" w:hAnsi="Times New Roman" w:cs="Times New Roman"/>
          <w:b/>
          <w:bCs/>
          <w:szCs w:val="24"/>
        </w:rPr>
        <w:t xml:space="preserve"> CASTRO DE SOUSA e VERONICA OLIVEIRA SILVA</w:t>
      </w:r>
      <w:r w:rsidRPr="001D632C">
        <w:rPr>
          <w:rFonts w:ascii="Times New Roman" w:eastAsia="Times New Roman" w:hAnsi="Times New Roman" w:cs="Times New Roman"/>
          <w:color w:val="000000"/>
        </w:rPr>
        <w:t>, a saber, a culpabilid</w:t>
      </w:r>
      <w:r w:rsidR="009277E7">
        <w:rPr>
          <w:rFonts w:ascii="Times New Roman" w:eastAsia="Times New Roman" w:hAnsi="Times New Roman" w:cs="Times New Roman"/>
          <w:color w:val="000000"/>
        </w:rPr>
        <w:t>ade e a personalidade das agentes</w:t>
      </w:r>
      <w:r w:rsidRPr="001D632C">
        <w:rPr>
          <w:rFonts w:ascii="Times New Roman" w:eastAsia="Times New Roman" w:hAnsi="Times New Roman" w:cs="Times New Roman"/>
          <w:color w:val="000000"/>
        </w:rPr>
        <w:t>, haja vista a sua recalcitrância em atividades crim</w:t>
      </w:r>
      <w:r w:rsidR="00487728">
        <w:rPr>
          <w:rFonts w:ascii="Times New Roman" w:eastAsia="Times New Roman" w:hAnsi="Times New Roman" w:cs="Times New Roman"/>
          <w:color w:val="000000"/>
        </w:rPr>
        <w:t>inosas, evidenciada pelo</w:t>
      </w:r>
      <w:r w:rsidRPr="001D632C">
        <w:rPr>
          <w:rFonts w:ascii="Times New Roman" w:eastAsia="Times New Roman" w:hAnsi="Times New Roman" w:cs="Times New Roman"/>
          <w:color w:val="000000"/>
        </w:rPr>
        <w:t xml:space="preserve"> rol de crimes que const</w:t>
      </w:r>
      <w:r w:rsidR="00DF6F05">
        <w:rPr>
          <w:rFonts w:ascii="Times New Roman" w:eastAsia="Times New Roman" w:hAnsi="Times New Roman" w:cs="Times New Roman"/>
          <w:color w:val="000000"/>
        </w:rPr>
        <w:t>am do histórico criminal de amba</w:t>
      </w:r>
      <w:r w:rsidRPr="001D632C">
        <w:rPr>
          <w:rFonts w:ascii="Times New Roman" w:eastAsia="Times New Roman" w:hAnsi="Times New Roman" w:cs="Times New Roman"/>
          <w:color w:val="000000"/>
        </w:rPr>
        <w:t xml:space="preserve">s, </w:t>
      </w:r>
      <w:r w:rsidRPr="001D632C">
        <w:rPr>
          <w:rFonts w:ascii="Times New Roman" w:hAnsi="Times New Roman" w:cs="Times New Roman"/>
        </w:rPr>
        <w:t xml:space="preserve">demonstrando desrespeito deliberado e reiterado à ordem jurídica. </w:t>
      </w:r>
    </w:p>
    <w:p w:rsidR="001D632C" w:rsidRPr="001D632C" w:rsidRDefault="001D632C" w:rsidP="00525695">
      <w:pPr>
        <w:spacing w:line="360" w:lineRule="auto"/>
        <w:rPr>
          <w:rFonts w:ascii="Times New Roman" w:hAnsi="Times New Roman" w:cs="Times New Roman"/>
        </w:rPr>
      </w:pPr>
    </w:p>
    <w:p w:rsidR="001D632C" w:rsidRPr="001D632C" w:rsidRDefault="001D632C" w:rsidP="00525695">
      <w:pPr>
        <w:spacing w:line="360" w:lineRule="auto"/>
        <w:rPr>
          <w:rFonts w:ascii="Times New Roman" w:hAnsi="Times New Roman" w:cs="Times New Roman"/>
        </w:rPr>
      </w:pPr>
      <w:r w:rsidRPr="001D632C">
        <w:rPr>
          <w:rFonts w:ascii="Times New Roman" w:hAnsi="Times New Roman" w:cs="Times New Roman"/>
        </w:rPr>
        <w:tab/>
        <w:t xml:space="preserve">Quanto </w:t>
      </w:r>
      <w:r w:rsidR="000E56AB" w:rsidRPr="001D632C">
        <w:rPr>
          <w:rFonts w:ascii="Times New Roman" w:hAnsi="Times New Roman" w:cs="Times New Roman"/>
        </w:rPr>
        <w:t>à</w:t>
      </w:r>
      <w:r w:rsidRPr="001D632C">
        <w:rPr>
          <w:rFonts w:ascii="Times New Roman" w:hAnsi="Times New Roman" w:cs="Times New Roman"/>
        </w:rPr>
        <w:t xml:space="preserve"> terceira fase da dosimetria da pena, no que tange ao delito de tráfico de drogas, este Órgão Ministerial adverte que não deve ser reconhecida a causa de diminuição de pena prevista no Artigo 33, §4º, da Lei 11.343/2006 ao réu.</w:t>
      </w:r>
    </w:p>
    <w:p w:rsidR="001D632C" w:rsidRPr="001D632C" w:rsidRDefault="001D632C" w:rsidP="00525695">
      <w:pPr>
        <w:pStyle w:val="Textoembloco3"/>
        <w:spacing w:line="360" w:lineRule="auto"/>
        <w:ind w:left="0" w:right="-1"/>
        <w:rPr>
          <w:sz w:val="24"/>
          <w:szCs w:val="24"/>
        </w:rPr>
      </w:pPr>
    </w:p>
    <w:p w:rsidR="001D632C" w:rsidRDefault="001D632C" w:rsidP="00525695">
      <w:pPr>
        <w:pStyle w:val="Textoembloco3"/>
        <w:spacing w:line="360" w:lineRule="auto"/>
        <w:ind w:left="0" w:right="-1"/>
        <w:rPr>
          <w:sz w:val="24"/>
          <w:szCs w:val="24"/>
        </w:rPr>
      </w:pPr>
      <w:r w:rsidRPr="001D632C">
        <w:rPr>
          <w:sz w:val="24"/>
          <w:szCs w:val="24"/>
        </w:rPr>
        <w:tab/>
        <w:t xml:space="preserve">Com efeito, o favor legal somente pode ser reconhecido quando demonstrados, cumulativamente, todos os requisitos legais previstos no referido dispositivo legal, quais sejam: (a) agente primário, (b) bons antecedentes, </w:t>
      </w:r>
      <w:r w:rsidRPr="000E56AB">
        <w:rPr>
          <w:b/>
          <w:sz w:val="24"/>
          <w:szCs w:val="24"/>
        </w:rPr>
        <w:t>(c) não dedicação às atividades criminosas (d) não participação em organização criminosa</w:t>
      </w:r>
      <w:r w:rsidRPr="001D632C">
        <w:rPr>
          <w:sz w:val="24"/>
          <w:szCs w:val="24"/>
        </w:rPr>
        <w:t>. Isso porque, o favor legal do art. 33, § 4º, da Lei n. 11.343/2006 tem como finalidade punir com menor rigor o traficante não habitual, isto é, aquele indivíduo que não faz do tráfico de drogas o seu meio de vida.</w:t>
      </w:r>
    </w:p>
    <w:p w:rsidR="00DF6F05" w:rsidRDefault="00DF6F05" w:rsidP="00525695">
      <w:pPr>
        <w:pStyle w:val="Textoembloco3"/>
        <w:spacing w:line="360" w:lineRule="auto"/>
        <w:ind w:left="0" w:right="-1"/>
        <w:rPr>
          <w:sz w:val="24"/>
          <w:szCs w:val="24"/>
        </w:rPr>
      </w:pPr>
    </w:p>
    <w:p w:rsidR="00DF6F05" w:rsidRPr="001D632C" w:rsidRDefault="00DF6F05" w:rsidP="00525695">
      <w:pPr>
        <w:pStyle w:val="Textoembloco3"/>
        <w:spacing w:line="360" w:lineRule="auto"/>
        <w:ind w:left="0" w:right="0" w:firstLine="709"/>
        <w:rPr>
          <w:bCs/>
        </w:rPr>
      </w:pPr>
      <w:r>
        <w:rPr>
          <w:sz w:val="24"/>
          <w:szCs w:val="24"/>
        </w:rPr>
        <w:t>Haja vista que,</w:t>
      </w:r>
      <w:r w:rsidR="00853194">
        <w:rPr>
          <w:sz w:val="24"/>
          <w:szCs w:val="24"/>
        </w:rPr>
        <w:t xml:space="preserve"> de acordo com a Certidão Positiva Criminal (fls. 32)</w:t>
      </w:r>
      <w:r w:rsidR="003440AC">
        <w:rPr>
          <w:sz w:val="24"/>
          <w:szCs w:val="24"/>
        </w:rPr>
        <w:t xml:space="preserve">, </w:t>
      </w:r>
      <w:proofErr w:type="gramStart"/>
      <w:r w:rsidR="003440AC">
        <w:rPr>
          <w:sz w:val="24"/>
          <w:szCs w:val="24"/>
        </w:rPr>
        <w:t>existe</w:t>
      </w:r>
      <w:proofErr w:type="gramEnd"/>
      <w:r w:rsidR="003440AC">
        <w:rPr>
          <w:sz w:val="24"/>
          <w:szCs w:val="24"/>
        </w:rPr>
        <w:t xml:space="preserve"> procedimentos criminais em desfavor de ARIANA, dado que a mesma já respondeu em outro processo por crime de Tráfico de Drogas.</w:t>
      </w:r>
    </w:p>
    <w:p w:rsidR="00DF6F05" w:rsidRPr="001D632C" w:rsidRDefault="00DF6F05" w:rsidP="00525695">
      <w:pPr>
        <w:pStyle w:val="Textoembloco3"/>
        <w:spacing w:line="360" w:lineRule="auto"/>
        <w:ind w:left="0" w:right="-1"/>
        <w:rPr>
          <w:bCs/>
        </w:rPr>
      </w:pPr>
    </w:p>
    <w:p w:rsidR="00487728" w:rsidRDefault="00487728" w:rsidP="00525695">
      <w:pPr>
        <w:pStyle w:val="Textoembloco3"/>
        <w:spacing w:line="360" w:lineRule="auto"/>
        <w:ind w:left="0" w:right="0" w:firstLine="709"/>
      </w:pPr>
      <w:r>
        <w:rPr>
          <w:rFonts w:cs="Arial"/>
          <w:bCs/>
          <w:i/>
          <w:sz w:val="24"/>
          <w:szCs w:val="24"/>
        </w:rPr>
        <w:t xml:space="preserve">In </w:t>
      </w:r>
      <w:proofErr w:type="spellStart"/>
      <w:r>
        <w:rPr>
          <w:rFonts w:cs="Arial"/>
          <w:bCs/>
          <w:i/>
          <w:sz w:val="24"/>
          <w:szCs w:val="24"/>
        </w:rPr>
        <w:t>casu</w:t>
      </w:r>
      <w:proofErr w:type="spellEnd"/>
      <w:r>
        <w:rPr>
          <w:rFonts w:cs="Arial"/>
          <w:bCs/>
          <w:sz w:val="24"/>
          <w:szCs w:val="24"/>
        </w:rPr>
        <w:t>, entretanto, demonstrou-se que as rés praticaram, em concurso,</w:t>
      </w:r>
      <w:r w:rsidR="00DF6F05">
        <w:rPr>
          <w:rFonts w:cs="Arial"/>
          <w:bCs/>
          <w:sz w:val="24"/>
          <w:szCs w:val="24"/>
        </w:rPr>
        <w:t xml:space="preserve"> os crimes de tráfico de drogas e</w:t>
      </w:r>
      <w:r>
        <w:rPr>
          <w:rFonts w:cs="Arial"/>
          <w:bCs/>
          <w:sz w:val="24"/>
          <w:szCs w:val="24"/>
        </w:rPr>
        <w:t xml:space="preserve"> associa</w:t>
      </w:r>
      <w:r w:rsidR="00DF6F05">
        <w:rPr>
          <w:rFonts w:cs="Arial"/>
          <w:bCs/>
          <w:sz w:val="24"/>
          <w:szCs w:val="24"/>
        </w:rPr>
        <w:t>ção para fins de tráfico</w:t>
      </w:r>
      <w:r>
        <w:rPr>
          <w:rFonts w:cs="Arial"/>
          <w:bCs/>
          <w:sz w:val="24"/>
          <w:szCs w:val="24"/>
        </w:rPr>
        <w:t xml:space="preserve">, desconstituindo qualquer possível alegação a respeito da possibilidade de aplicação do mencionado favor legal, posto que evidenciado a dedicação de ambos a atividades criminosas. </w:t>
      </w:r>
    </w:p>
    <w:p w:rsidR="00487728" w:rsidRDefault="001D632C" w:rsidP="00525695">
      <w:pPr>
        <w:pStyle w:val="Textoembloco3"/>
        <w:spacing w:line="360" w:lineRule="auto"/>
        <w:ind w:left="0" w:right="0" w:firstLine="709"/>
        <w:rPr>
          <w:bCs/>
          <w:sz w:val="24"/>
          <w:szCs w:val="24"/>
        </w:rPr>
      </w:pPr>
      <w:r w:rsidRPr="001D632C">
        <w:rPr>
          <w:bCs/>
          <w:sz w:val="24"/>
          <w:szCs w:val="24"/>
        </w:rPr>
        <w:t xml:space="preserve"> </w:t>
      </w:r>
    </w:p>
    <w:p w:rsidR="001D632C" w:rsidRPr="001D632C" w:rsidRDefault="001D632C" w:rsidP="00525695">
      <w:pPr>
        <w:pStyle w:val="Textoembloco3"/>
        <w:spacing w:line="360" w:lineRule="auto"/>
        <w:ind w:left="0" w:right="0" w:firstLine="709"/>
      </w:pPr>
      <w:r w:rsidRPr="001D632C">
        <w:rPr>
          <w:bCs/>
          <w:sz w:val="24"/>
          <w:szCs w:val="24"/>
        </w:rPr>
        <w:t>Nessa linha, embora tais registros não possam configurar maus antecedentes para efeito da dosimetria na primeira fase, visto que não houve condenação com trânsito em julgado, tais dados se afiguram idôneos para expurgar a possibilidade de configuração do tráfico privilegiado, porquanto já constituem indicativos de que os réus se dedicam a atividades criminosas, obstando assim o reconhecimento do privilégio. Tal entendimento é preconizado no aresto a seguir ementado:</w:t>
      </w:r>
    </w:p>
    <w:p w:rsidR="001D632C" w:rsidRPr="001D632C" w:rsidRDefault="001D632C" w:rsidP="00525695">
      <w:pPr>
        <w:pStyle w:val="Textoembloco3"/>
        <w:spacing w:line="360" w:lineRule="auto"/>
        <w:ind w:left="0" w:right="-1"/>
      </w:pPr>
    </w:p>
    <w:p w:rsidR="001D632C" w:rsidRPr="001D632C" w:rsidRDefault="001D632C" w:rsidP="00525695">
      <w:pPr>
        <w:pStyle w:val="Textoembloco3"/>
        <w:spacing w:line="360" w:lineRule="auto"/>
        <w:ind w:left="1701" w:right="0"/>
      </w:pPr>
      <w:r w:rsidRPr="001D632C">
        <w:rPr>
          <w:bCs/>
          <w:i/>
          <w:iCs/>
          <w:sz w:val="24"/>
          <w:szCs w:val="24"/>
        </w:rPr>
        <w:t xml:space="preserve">Embora condenações penais não transitadas em julgado não sirvam para a negativa valoração da reincidência e dos antecedentes (Súmula n. 444 do STJ), podem embasar o afastamento da </w:t>
      </w:r>
      <w:proofErr w:type="spellStart"/>
      <w:r w:rsidRPr="001D632C">
        <w:rPr>
          <w:bCs/>
          <w:i/>
          <w:iCs/>
          <w:sz w:val="24"/>
          <w:szCs w:val="24"/>
        </w:rPr>
        <w:t>minorante</w:t>
      </w:r>
      <w:proofErr w:type="spellEnd"/>
      <w:r w:rsidRPr="001D632C">
        <w:rPr>
          <w:bCs/>
          <w:i/>
          <w:iCs/>
          <w:sz w:val="24"/>
          <w:szCs w:val="24"/>
        </w:rPr>
        <w:t xml:space="preserve"> do tráfico privilegiado quando permitem concluir que o agente se dedica a atividades criminosas ou integra organização criminosa. (TJ-MS - APL: 00001043820138120030 MS 0000104-38.2013.8.12.0030, Relator: Des. Dorival Moreira dos Santos, Data de Julgamento: 10/12/2015, 3ª Câmara Criminal, Data de Publicação: 14/12/2015</w:t>
      </w:r>
      <w:proofErr w:type="gramStart"/>
      <w:r w:rsidRPr="001D632C">
        <w:rPr>
          <w:bCs/>
          <w:i/>
          <w:iCs/>
          <w:sz w:val="24"/>
          <w:szCs w:val="24"/>
        </w:rPr>
        <w:t>)</w:t>
      </w:r>
      <w:proofErr w:type="gramEnd"/>
    </w:p>
    <w:p w:rsidR="001D632C" w:rsidRPr="001D632C" w:rsidRDefault="001D632C" w:rsidP="00525695">
      <w:pPr>
        <w:pStyle w:val="Textoembloco3"/>
        <w:widowControl/>
        <w:overflowPunct w:val="0"/>
        <w:autoSpaceDE w:val="0"/>
        <w:spacing w:line="360" w:lineRule="auto"/>
        <w:ind w:left="0" w:right="-1"/>
        <w:jc w:val="center"/>
        <w:textAlignment w:val="baseline"/>
      </w:pPr>
    </w:p>
    <w:p w:rsidR="001D632C" w:rsidRPr="001D632C" w:rsidRDefault="001D632C" w:rsidP="00525695">
      <w:pPr>
        <w:pStyle w:val="Textoembloco3"/>
        <w:spacing w:line="360" w:lineRule="auto"/>
        <w:ind w:left="0" w:right="-1"/>
      </w:pPr>
      <w:r w:rsidRPr="001D632C">
        <w:rPr>
          <w:bCs/>
          <w:sz w:val="24"/>
          <w:szCs w:val="24"/>
        </w:rPr>
        <w:tab/>
        <w:t>Dessa feita, infere-se que os réus não preencheram todos os requisitos do §4º do Artigo 33 da Lei Antidrogas, obstando a possibilidade de configuração do tráfico privilegiado, razão porque não pode ser reconhecido o favor legal.</w:t>
      </w:r>
    </w:p>
    <w:p w:rsidR="001D632C" w:rsidRDefault="001D632C" w:rsidP="00525695">
      <w:pPr>
        <w:pStyle w:val="Textoembloco3"/>
        <w:widowControl/>
        <w:overflowPunct w:val="0"/>
        <w:autoSpaceDE w:val="0"/>
        <w:spacing w:line="360" w:lineRule="auto"/>
        <w:ind w:left="0" w:right="-1"/>
        <w:jc w:val="center"/>
        <w:textAlignment w:val="baseline"/>
      </w:pPr>
    </w:p>
    <w:p w:rsidR="001D632C" w:rsidRDefault="001D632C" w:rsidP="00525695">
      <w:pPr>
        <w:pStyle w:val="Textoembloco3"/>
        <w:widowControl/>
        <w:overflowPunct w:val="0"/>
        <w:autoSpaceDE w:val="0"/>
        <w:spacing w:line="360" w:lineRule="auto"/>
        <w:ind w:left="0" w:right="-1"/>
        <w:jc w:val="center"/>
        <w:textAlignment w:val="baseline"/>
      </w:pPr>
      <w:r>
        <w:rPr>
          <w:b/>
          <w:sz w:val="24"/>
          <w:szCs w:val="24"/>
        </w:rPr>
        <w:t>CONSIDERAÇÕES SOBRE O REGIME INICIAL DE CUMPRIMENTO DE PENA</w:t>
      </w:r>
    </w:p>
    <w:p w:rsidR="001D632C" w:rsidRDefault="001D632C" w:rsidP="00525695">
      <w:pPr>
        <w:spacing w:line="360" w:lineRule="auto"/>
        <w:ind w:right="-1"/>
      </w:pPr>
    </w:p>
    <w:p w:rsidR="001D632C" w:rsidRPr="001D632C" w:rsidRDefault="001D632C" w:rsidP="00525695">
      <w:pPr>
        <w:spacing w:line="360" w:lineRule="auto"/>
        <w:ind w:right="-1"/>
        <w:rPr>
          <w:rFonts w:ascii="Times New Roman" w:hAnsi="Times New Roman" w:cs="Times New Roman"/>
          <w:bCs/>
        </w:rPr>
      </w:pPr>
      <w:r>
        <w:rPr>
          <w:rFonts w:cs="Times New Roman"/>
          <w:bCs/>
        </w:rPr>
        <w:tab/>
      </w:r>
      <w:r w:rsidRPr="001D632C">
        <w:rPr>
          <w:rFonts w:ascii="Times New Roman" w:hAnsi="Times New Roman" w:cs="Times New Roman"/>
          <w:bCs/>
        </w:rPr>
        <w:t xml:space="preserve">Este Órgão do </w:t>
      </w:r>
      <w:r w:rsidRPr="001D632C">
        <w:rPr>
          <w:rFonts w:ascii="Times New Roman" w:hAnsi="Times New Roman" w:cs="Times New Roman"/>
          <w:bCs/>
          <w:i/>
        </w:rPr>
        <w:t>Parquet</w:t>
      </w:r>
      <w:r w:rsidRPr="001D632C">
        <w:rPr>
          <w:rFonts w:ascii="Times New Roman" w:hAnsi="Times New Roman" w:cs="Times New Roman"/>
          <w:bCs/>
        </w:rPr>
        <w:t xml:space="preserve"> entende que o regime in</w:t>
      </w:r>
      <w:r>
        <w:rPr>
          <w:rFonts w:ascii="Times New Roman" w:hAnsi="Times New Roman" w:cs="Times New Roman"/>
          <w:bCs/>
        </w:rPr>
        <w:t xml:space="preserve">icial de cumprimento da pena de </w:t>
      </w:r>
      <w:r>
        <w:rPr>
          <w:rFonts w:ascii="Times New Roman" w:eastAsia="Times New Roman" w:hAnsi="Times New Roman" w:cs="Times New Roman"/>
          <w:b/>
          <w:bCs/>
          <w:szCs w:val="24"/>
        </w:rPr>
        <w:t>ARIANA CASTRO DE SOUSA e VERONICA OLIVEIRA SILVA</w:t>
      </w:r>
      <w:r w:rsidRPr="001D632C">
        <w:rPr>
          <w:rFonts w:ascii="Times New Roman" w:hAnsi="Times New Roman" w:cs="Times New Roman"/>
          <w:bCs/>
        </w:rPr>
        <w:t xml:space="preserve"> deva ser o fechado, pelas seguintes razões:</w:t>
      </w:r>
    </w:p>
    <w:p w:rsidR="001D632C" w:rsidRPr="001D632C" w:rsidRDefault="001D632C" w:rsidP="00525695">
      <w:pPr>
        <w:spacing w:line="360" w:lineRule="auto"/>
        <w:ind w:right="-1" w:firstLine="1701"/>
        <w:rPr>
          <w:rFonts w:ascii="Times New Roman" w:hAnsi="Times New Roman" w:cs="Times New Roman"/>
          <w:bCs/>
        </w:rPr>
      </w:pPr>
    </w:p>
    <w:p w:rsidR="00016367" w:rsidRDefault="001D632C" w:rsidP="00525695">
      <w:pPr>
        <w:spacing w:line="360" w:lineRule="auto"/>
        <w:ind w:right="-1"/>
        <w:rPr>
          <w:rFonts w:ascii="Times New Roman" w:hAnsi="Times New Roman" w:cs="Times New Roman"/>
        </w:rPr>
      </w:pPr>
      <w:r w:rsidRPr="001D632C">
        <w:rPr>
          <w:rFonts w:ascii="Times New Roman" w:hAnsi="Times New Roman" w:cs="Times New Roman"/>
          <w:bCs/>
        </w:rPr>
        <w:lastRenderedPageBreak/>
        <w:tab/>
        <w:t>Inicialmente, não se desconhece que o Plenário do Supremo Tribunal Federal, em decisão proferida no bojo do HC 111.840, declarou incidentalmente a inconstitucionalidade do Artigo 2º, §1º, da Lei dos Crimes Hediondos, de modo que a fixação do regime inicial penitenciário deve ser dosada à luz do princípio da individualização da pena, plasmado no Artigo 5º, XLVI, da Constituição Federal.</w:t>
      </w:r>
    </w:p>
    <w:p w:rsidR="001D632C" w:rsidRPr="00016367" w:rsidRDefault="001D632C" w:rsidP="00016367">
      <w:pPr>
        <w:spacing w:line="360" w:lineRule="auto"/>
        <w:ind w:firstLine="709"/>
        <w:rPr>
          <w:rFonts w:ascii="Times New Roman" w:hAnsi="Times New Roman" w:cs="Times New Roman"/>
        </w:rPr>
      </w:pPr>
      <w:r w:rsidRPr="001D632C">
        <w:rPr>
          <w:rFonts w:ascii="Times New Roman" w:hAnsi="Times New Roman" w:cs="Times New Roman"/>
          <w:bCs/>
        </w:rPr>
        <w:t xml:space="preserve">Todavia, nos termos do §3º do artigo 33 do Código Penal, a fixação do regime penitenciário deve levar em conta não apenas o </w:t>
      </w:r>
      <w:r w:rsidRPr="001D632C">
        <w:rPr>
          <w:rFonts w:ascii="Times New Roman" w:hAnsi="Times New Roman" w:cs="Times New Roman"/>
          <w:bCs/>
          <w:i/>
        </w:rPr>
        <w:t>quantum</w:t>
      </w:r>
      <w:r w:rsidRPr="001D632C">
        <w:rPr>
          <w:rFonts w:ascii="Times New Roman" w:hAnsi="Times New Roman" w:cs="Times New Roman"/>
          <w:bCs/>
        </w:rPr>
        <w:t xml:space="preserve"> da pena fixada, mas estar em consonância com a análise dos vetores do Artigo 59, do Código Penal. Nesse sentido, eis a jurisprudência:</w:t>
      </w:r>
    </w:p>
    <w:p w:rsidR="001D632C" w:rsidRPr="001D632C" w:rsidRDefault="001D632C" w:rsidP="00525695">
      <w:pPr>
        <w:spacing w:line="360" w:lineRule="auto"/>
        <w:ind w:right="-1" w:firstLine="1701"/>
        <w:rPr>
          <w:rFonts w:ascii="Times New Roman" w:hAnsi="Times New Roman" w:cs="Times New Roman"/>
          <w:bCs/>
        </w:rPr>
      </w:pPr>
    </w:p>
    <w:p w:rsidR="001D632C" w:rsidRPr="003440AC" w:rsidRDefault="001D632C" w:rsidP="00525695">
      <w:pPr>
        <w:spacing w:line="360" w:lineRule="auto"/>
        <w:ind w:left="1701" w:right="-1"/>
        <w:rPr>
          <w:rFonts w:ascii="Times New Roman" w:hAnsi="Times New Roman" w:cs="Times New Roman"/>
          <w:bCs/>
        </w:rPr>
      </w:pPr>
      <w:r w:rsidRPr="003440AC">
        <w:rPr>
          <w:rFonts w:ascii="Times New Roman" w:hAnsi="Times New Roman" w:cs="Times New Roman"/>
          <w:bCs/>
          <w:i/>
        </w:rPr>
        <w:t xml:space="preserve">O regime de cumprimento de pena deve ser fixado conforme a regra do § 2º do art. 33 do Código Penal. </w:t>
      </w:r>
      <w:r w:rsidRPr="003440AC">
        <w:rPr>
          <w:rFonts w:ascii="Times New Roman" w:hAnsi="Times New Roman" w:cs="Times New Roman"/>
          <w:bCs/>
          <w:i/>
          <w:u w:val="single"/>
        </w:rPr>
        <w:t>Tal regra, contudo, pode ser excepcionada, de forma justificada, exatamente como ocorreu na presente hipótese, em que o magistrado sentenciante salientou as peculiaridades do caso concreto e as circunstâncias judiciais desfavoráveis, pelo que é possível a imposição de regime prisional mais gravoso</w:t>
      </w:r>
      <w:r w:rsidRPr="003440AC">
        <w:rPr>
          <w:rFonts w:ascii="Times New Roman" w:hAnsi="Times New Roman" w:cs="Times New Roman"/>
        </w:rPr>
        <w:t xml:space="preserve"> </w:t>
      </w:r>
      <w:r w:rsidRPr="003440AC">
        <w:rPr>
          <w:rFonts w:ascii="Times New Roman" w:hAnsi="Times New Roman" w:cs="Times New Roman"/>
          <w:bCs/>
          <w:i/>
        </w:rPr>
        <w:t>(STJ - HC: 226918 SP 2011/0289545-0, Relator: MIN. SEBASTIÃO REIS JÚNIOR, Data de Julgamento: 20/06/2013, T6 - SEXTA TURMA</w:t>
      </w:r>
      <w:proofErr w:type="gramStart"/>
      <w:r w:rsidRPr="003440AC">
        <w:rPr>
          <w:rFonts w:ascii="Times New Roman" w:hAnsi="Times New Roman" w:cs="Times New Roman"/>
          <w:bCs/>
          <w:i/>
        </w:rPr>
        <w:t>, Data</w:t>
      </w:r>
      <w:proofErr w:type="gramEnd"/>
      <w:r w:rsidRPr="003440AC">
        <w:rPr>
          <w:rFonts w:ascii="Times New Roman" w:hAnsi="Times New Roman" w:cs="Times New Roman"/>
          <w:bCs/>
          <w:i/>
        </w:rPr>
        <w:t xml:space="preserve"> de Publicação: </w:t>
      </w:r>
      <w:proofErr w:type="spellStart"/>
      <w:r w:rsidRPr="003440AC">
        <w:rPr>
          <w:rFonts w:ascii="Times New Roman" w:hAnsi="Times New Roman" w:cs="Times New Roman"/>
          <w:bCs/>
          <w:i/>
        </w:rPr>
        <w:t>DJe</w:t>
      </w:r>
      <w:proofErr w:type="spellEnd"/>
      <w:r w:rsidRPr="003440AC">
        <w:rPr>
          <w:rFonts w:ascii="Times New Roman" w:hAnsi="Times New Roman" w:cs="Times New Roman"/>
          <w:bCs/>
          <w:i/>
        </w:rPr>
        <w:t xml:space="preserve"> 01/08/2013).</w:t>
      </w:r>
    </w:p>
    <w:p w:rsidR="001D632C" w:rsidRPr="001D632C" w:rsidRDefault="001D632C" w:rsidP="00525695">
      <w:pPr>
        <w:spacing w:line="360" w:lineRule="auto"/>
        <w:ind w:right="-1" w:firstLine="1701"/>
        <w:rPr>
          <w:rFonts w:ascii="Times New Roman" w:hAnsi="Times New Roman" w:cs="Times New Roman"/>
          <w:bCs/>
        </w:rPr>
      </w:pPr>
    </w:p>
    <w:p w:rsidR="001D632C" w:rsidRPr="001D632C" w:rsidRDefault="001D632C" w:rsidP="00525695">
      <w:pPr>
        <w:pStyle w:val="Textoembloco1"/>
        <w:spacing w:line="360" w:lineRule="auto"/>
        <w:ind w:left="0" w:right="45" w:firstLine="0"/>
        <w:rPr>
          <w:b/>
          <w:bCs/>
          <w:sz w:val="24"/>
          <w:szCs w:val="24"/>
          <w:u w:val="single"/>
        </w:rPr>
      </w:pPr>
      <w:r w:rsidRPr="001D632C">
        <w:rPr>
          <w:bCs/>
          <w:sz w:val="24"/>
          <w:szCs w:val="24"/>
        </w:rPr>
        <w:tab/>
        <w:t xml:space="preserve">Ora, considerando que devem ser reconhecidas circunstâncias judiciais desfavoráveis as rés </w:t>
      </w:r>
      <w:r w:rsidRPr="001D632C">
        <w:rPr>
          <w:b/>
          <w:bCs/>
          <w:sz w:val="24"/>
          <w:szCs w:val="24"/>
        </w:rPr>
        <w:t>ARIANA CASTRO DE SOUSA e VERONICA OLIVEIRA SILVA</w:t>
      </w:r>
      <w:r w:rsidRPr="001D632C">
        <w:rPr>
          <w:bCs/>
          <w:sz w:val="24"/>
          <w:szCs w:val="24"/>
        </w:rPr>
        <w:t>, tendo em vista a gravidade e as circunstâncias fáticas do delito, bem assim as condições pessoais, é forçosa a fixação do regime inicial fechado, conforme inteligência do artigo 33, §§2º, alínea b, e 3º, do Código Penal.</w:t>
      </w:r>
    </w:p>
    <w:p w:rsidR="001D632C" w:rsidRPr="001D632C" w:rsidRDefault="001D632C" w:rsidP="00525695">
      <w:pPr>
        <w:spacing w:line="360" w:lineRule="auto"/>
        <w:jc w:val="center"/>
        <w:rPr>
          <w:rFonts w:ascii="Times New Roman" w:hAnsi="Times New Roman" w:cs="Times New Roman"/>
          <w:b/>
          <w:bCs/>
          <w:u w:val="single"/>
        </w:rPr>
      </w:pPr>
    </w:p>
    <w:p w:rsidR="001D632C" w:rsidRPr="001D632C" w:rsidRDefault="001D632C" w:rsidP="00525695">
      <w:pPr>
        <w:spacing w:line="360" w:lineRule="auto"/>
        <w:jc w:val="center"/>
        <w:rPr>
          <w:rFonts w:ascii="Times New Roman" w:hAnsi="Times New Roman" w:cs="Times New Roman"/>
        </w:rPr>
      </w:pPr>
      <w:r w:rsidRPr="001D632C">
        <w:rPr>
          <w:rFonts w:ascii="Times New Roman" w:hAnsi="Times New Roman" w:cs="Times New Roman"/>
          <w:b/>
          <w:bCs/>
          <w:u w:val="single"/>
        </w:rPr>
        <w:t>DA CONCLUSÃO E DOS PEDIDOS</w:t>
      </w:r>
    </w:p>
    <w:p w:rsidR="001D632C" w:rsidRPr="001D632C" w:rsidRDefault="001D632C" w:rsidP="00525695">
      <w:pPr>
        <w:pStyle w:val="western"/>
        <w:spacing w:before="0" w:after="0" w:line="360" w:lineRule="auto"/>
        <w:jc w:val="center"/>
      </w:pPr>
    </w:p>
    <w:p w:rsidR="001D632C" w:rsidRPr="001D632C" w:rsidRDefault="001D632C" w:rsidP="00525695">
      <w:pPr>
        <w:pStyle w:val="western"/>
        <w:tabs>
          <w:tab w:val="left" w:pos="708"/>
          <w:tab w:val="left" w:pos="1843"/>
        </w:tabs>
        <w:spacing w:before="0" w:after="0" w:line="360" w:lineRule="auto"/>
        <w:ind w:firstLine="709"/>
        <w:jc w:val="both"/>
      </w:pPr>
      <w:r w:rsidRPr="001D632C">
        <w:t xml:space="preserve">Ante todo o exposto, o Ministério Público do Estado do Piauí, convicto da autoria e materialidade, requer que o pedido encartado na denúncia seja julgado </w:t>
      </w:r>
      <w:r w:rsidRPr="001D632C">
        <w:rPr>
          <w:b/>
          <w:bCs/>
        </w:rPr>
        <w:t>PROCEDENTE</w:t>
      </w:r>
      <w:r w:rsidRPr="001D632C">
        <w:t>, para:</w:t>
      </w:r>
    </w:p>
    <w:p w:rsidR="001D632C" w:rsidRPr="001D632C" w:rsidRDefault="001D632C" w:rsidP="00525695">
      <w:pPr>
        <w:pStyle w:val="western"/>
        <w:tabs>
          <w:tab w:val="left" w:pos="708"/>
          <w:tab w:val="left" w:pos="1843"/>
        </w:tabs>
        <w:spacing w:before="0" w:after="0" w:line="360" w:lineRule="auto"/>
        <w:ind w:firstLine="709"/>
        <w:jc w:val="both"/>
      </w:pPr>
    </w:p>
    <w:p w:rsidR="00320A2B" w:rsidRDefault="001D632C" w:rsidP="00525695">
      <w:pPr>
        <w:pStyle w:val="western"/>
        <w:numPr>
          <w:ilvl w:val="0"/>
          <w:numId w:val="3"/>
        </w:numPr>
        <w:tabs>
          <w:tab w:val="left" w:pos="708"/>
          <w:tab w:val="left" w:pos="1843"/>
        </w:tabs>
        <w:spacing w:before="0" w:after="0" w:line="360" w:lineRule="auto"/>
        <w:ind w:left="0" w:firstLine="0"/>
        <w:jc w:val="both"/>
        <w:rPr>
          <w:b/>
          <w:bCs/>
        </w:rPr>
      </w:pPr>
      <w:r w:rsidRPr="001D632C">
        <w:rPr>
          <w:b/>
          <w:bCs/>
          <w:iCs/>
        </w:rPr>
        <w:t>CONDENAR</w:t>
      </w:r>
      <w:r>
        <w:t xml:space="preserve"> </w:t>
      </w:r>
      <w:proofErr w:type="gramStart"/>
      <w:r>
        <w:t xml:space="preserve">as rés </w:t>
      </w:r>
      <w:r>
        <w:rPr>
          <w:b/>
          <w:bCs/>
        </w:rPr>
        <w:t>ARIANA</w:t>
      </w:r>
      <w:proofErr w:type="gramEnd"/>
      <w:r>
        <w:rPr>
          <w:b/>
          <w:bCs/>
        </w:rPr>
        <w:t xml:space="preserve"> CASTRO DE SOUSA e VERONICA OLIVEIRA SILVA</w:t>
      </w:r>
      <w:r w:rsidR="00DF6F05">
        <w:t xml:space="preserve"> como incursos nas penas dos </w:t>
      </w:r>
      <w:r w:rsidR="00DF6F05">
        <w:rPr>
          <w:b/>
        </w:rPr>
        <w:t>artigos</w:t>
      </w:r>
      <w:r w:rsidRPr="001D632C">
        <w:rPr>
          <w:b/>
          <w:bCs/>
        </w:rPr>
        <w:t xml:space="preserve"> 33 e 35</w:t>
      </w:r>
      <w:r w:rsidRPr="001D632C">
        <w:rPr>
          <w:b/>
          <w:bCs/>
          <w:i/>
          <w:iCs/>
        </w:rPr>
        <w:t xml:space="preserve"> </w:t>
      </w:r>
      <w:r w:rsidR="00DF6F05">
        <w:rPr>
          <w:b/>
          <w:bCs/>
        </w:rPr>
        <w:t>da Lei nº 11.343/2006.</w:t>
      </w:r>
    </w:p>
    <w:p w:rsidR="009B7DD6" w:rsidRDefault="009B7DD6" w:rsidP="00525695">
      <w:pPr>
        <w:pStyle w:val="western"/>
        <w:tabs>
          <w:tab w:val="left" w:pos="708"/>
          <w:tab w:val="left" w:pos="1843"/>
        </w:tabs>
        <w:spacing w:before="0" w:after="0" w:line="360" w:lineRule="auto"/>
        <w:jc w:val="both"/>
        <w:rPr>
          <w:b/>
          <w:bCs/>
        </w:rPr>
      </w:pPr>
    </w:p>
    <w:p w:rsidR="009B7DD6" w:rsidRPr="001D74C4" w:rsidRDefault="009B7DD6" w:rsidP="00016367">
      <w:pPr>
        <w:pStyle w:val="western"/>
        <w:tabs>
          <w:tab w:val="left" w:pos="708"/>
          <w:tab w:val="left" w:pos="1843"/>
        </w:tabs>
        <w:spacing w:before="0" w:after="0" w:line="360" w:lineRule="auto"/>
        <w:jc w:val="both"/>
        <w:rPr>
          <w:b/>
        </w:rPr>
      </w:pPr>
      <w:r>
        <w:lastRenderedPageBreak/>
        <w:t xml:space="preserve">b) </w:t>
      </w:r>
      <w:r w:rsidRPr="001D74C4">
        <w:rPr>
          <w:b/>
        </w:rPr>
        <w:t>Que seja juntado ao processo o Laudo Toxicológico Definitivo.</w:t>
      </w:r>
    </w:p>
    <w:p w:rsidR="009B7DD6" w:rsidRDefault="009B7DD6" w:rsidP="00525695">
      <w:pPr>
        <w:spacing w:line="360" w:lineRule="auto"/>
        <w:ind w:firstLine="709"/>
        <w:rPr>
          <w:rFonts w:ascii="Times New Roman" w:hAnsi="Times New Roman" w:cs="Times New Roman"/>
          <w:szCs w:val="24"/>
        </w:rPr>
      </w:pPr>
    </w:p>
    <w:p w:rsidR="00B56F61" w:rsidRDefault="00B56F61" w:rsidP="00525695">
      <w:pPr>
        <w:spacing w:line="360" w:lineRule="auto"/>
        <w:ind w:firstLine="709"/>
        <w:rPr>
          <w:rFonts w:ascii="Times New Roman" w:hAnsi="Times New Roman" w:cs="Times New Roman"/>
          <w:szCs w:val="24"/>
        </w:rPr>
      </w:pPr>
    </w:p>
    <w:p w:rsidR="009B7DD6" w:rsidRDefault="009B7DD6" w:rsidP="00016367">
      <w:pPr>
        <w:pStyle w:val="western"/>
        <w:spacing w:before="0" w:after="0" w:line="360" w:lineRule="auto"/>
        <w:jc w:val="center"/>
      </w:pPr>
      <w:r>
        <w:t xml:space="preserve">Teresina/PI, 01 de dezembro de </w:t>
      </w:r>
      <w:r w:rsidRPr="00EF2F8D">
        <w:t>2017.</w:t>
      </w:r>
    </w:p>
    <w:p w:rsidR="00B56F61" w:rsidRPr="00EF2F8D" w:rsidRDefault="00B56F61" w:rsidP="00016367">
      <w:pPr>
        <w:pStyle w:val="western"/>
        <w:spacing w:before="0" w:after="0" w:line="360" w:lineRule="auto"/>
        <w:jc w:val="center"/>
      </w:pPr>
      <w:bookmarkStart w:id="0" w:name="_GoBack"/>
      <w:bookmarkEnd w:id="0"/>
    </w:p>
    <w:p w:rsidR="009B7DD6" w:rsidRPr="00EF2F8D" w:rsidRDefault="009B7DD6" w:rsidP="00525695">
      <w:pPr>
        <w:pStyle w:val="western"/>
        <w:spacing w:after="0" w:line="360" w:lineRule="auto"/>
        <w:jc w:val="center"/>
        <w:rPr>
          <w:b/>
          <w:bCs/>
        </w:rPr>
      </w:pPr>
      <w:r w:rsidRPr="00EF2F8D">
        <w:rPr>
          <w:b/>
          <w:bCs/>
        </w:rPr>
        <w:t>Dra. Lúcia Rocha Cavalcanti Macedo</w:t>
      </w:r>
    </w:p>
    <w:p w:rsidR="009B7DD6" w:rsidRPr="009B7DD6" w:rsidRDefault="009B7DD6" w:rsidP="00525695">
      <w:pPr>
        <w:pStyle w:val="western"/>
        <w:spacing w:after="0" w:line="360" w:lineRule="auto"/>
        <w:jc w:val="center"/>
        <w:rPr>
          <w:bCs/>
        </w:rPr>
      </w:pPr>
      <w:r w:rsidRPr="00EF2F8D">
        <w:rPr>
          <w:b/>
          <w:bCs/>
        </w:rPr>
        <w:t>Promotora de Justiça</w:t>
      </w:r>
    </w:p>
    <w:sectPr w:rsidR="009B7DD6" w:rsidRPr="009B7DD6" w:rsidSect="00320A2B">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Symbol" w:hAnsi="Symbol" w:cs="OpenSymbol"/>
        <w:color w:val="000000"/>
      </w:rPr>
    </w:lvl>
    <w:lvl w:ilvl="2">
      <w:start w:val="1"/>
      <w:numFmt w:val="bullet"/>
      <w:lvlText w:val=""/>
      <w:lvlJc w:val="left"/>
      <w:pPr>
        <w:tabs>
          <w:tab w:val="num" w:pos="1440"/>
        </w:tabs>
        <w:ind w:left="1440" w:hanging="360"/>
      </w:pPr>
      <w:rPr>
        <w:rFonts w:ascii="Symbol" w:hAnsi="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Symbol" w:hAnsi="Symbol" w:cs="OpenSymbol"/>
        <w:color w:val="000000"/>
      </w:rPr>
    </w:lvl>
    <w:lvl w:ilvl="5">
      <w:start w:val="1"/>
      <w:numFmt w:val="bullet"/>
      <w:lvlText w:val=""/>
      <w:lvlJc w:val="left"/>
      <w:pPr>
        <w:tabs>
          <w:tab w:val="num" w:pos="2520"/>
        </w:tabs>
        <w:ind w:left="2520" w:hanging="360"/>
      </w:pPr>
      <w:rPr>
        <w:rFonts w:ascii="Symbol" w:hAnsi="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Symbol" w:hAnsi="Symbol" w:cs="OpenSymbol"/>
        <w:color w:val="000000"/>
      </w:rPr>
    </w:lvl>
    <w:lvl w:ilvl="8">
      <w:start w:val="1"/>
      <w:numFmt w:val="bullet"/>
      <w:lvlText w:val=""/>
      <w:lvlJc w:val="left"/>
      <w:pPr>
        <w:tabs>
          <w:tab w:val="num" w:pos="3600"/>
        </w:tabs>
        <w:ind w:left="3600" w:hanging="360"/>
      </w:pPr>
      <w:rPr>
        <w:rFonts w:ascii="Symbol" w:hAnsi="Symbol" w:cs="OpenSymbol"/>
        <w:color w:val="000000"/>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5EB3089"/>
    <w:multiLevelType w:val="hybridMultilevel"/>
    <w:tmpl w:val="837494A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4C48BC"/>
    <w:multiLevelType w:val="hybridMultilevel"/>
    <w:tmpl w:val="5D0E376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234B8"/>
    <w:rsid w:val="00016367"/>
    <w:rsid w:val="00070203"/>
    <w:rsid w:val="000B7EE0"/>
    <w:rsid w:val="000E56AB"/>
    <w:rsid w:val="00112AD9"/>
    <w:rsid w:val="0015576B"/>
    <w:rsid w:val="00162177"/>
    <w:rsid w:val="001829BE"/>
    <w:rsid w:val="001C3660"/>
    <w:rsid w:val="001D632C"/>
    <w:rsid w:val="001D74C4"/>
    <w:rsid w:val="001F34A0"/>
    <w:rsid w:val="00202942"/>
    <w:rsid w:val="00320A2B"/>
    <w:rsid w:val="003440AC"/>
    <w:rsid w:val="00477D9C"/>
    <w:rsid w:val="00487728"/>
    <w:rsid w:val="004E286E"/>
    <w:rsid w:val="00525695"/>
    <w:rsid w:val="0058481D"/>
    <w:rsid w:val="006140F2"/>
    <w:rsid w:val="006234B8"/>
    <w:rsid w:val="006A17E1"/>
    <w:rsid w:val="006C0F06"/>
    <w:rsid w:val="007F5E0E"/>
    <w:rsid w:val="00853194"/>
    <w:rsid w:val="00876B46"/>
    <w:rsid w:val="00895F06"/>
    <w:rsid w:val="009277E7"/>
    <w:rsid w:val="009B7DD6"/>
    <w:rsid w:val="00A05253"/>
    <w:rsid w:val="00B56F61"/>
    <w:rsid w:val="00BD627E"/>
    <w:rsid w:val="00C43E77"/>
    <w:rsid w:val="00C858BE"/>
    <w:rsid w:val="00D1200F"/>
    <w:rsid w:val="00DF6F05"/>
    <w:rsid w:val="00E443FC"/>
    <w:rsid w:val="00E54275"/>
    <w:rsid w:val="00E76143"/>
    <w:rsid w:val="00F46D5B"/>
    <w:rsid w:val="00F846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286E"/>
    <w:pPr>
      <w:widowControl w:val="0"/>
      <w:suppressLineNumbers/>
      <w:tabs>
        <w:tab w:val="center" w:pos="4819"/>
        <w:tab w:val="right" w:pos="9638"/>
      </w:tabs>
      <w:suppressAutoHyphens/>
      <w:jc w:val="left"/>
    </w:pPr>
    <w:rPr>
      <w:rFonts w:ascii="Times New Roman" w:eastAsia="SimSun" w:hAnsi="Times New Roman" w:cs="Mangal"/>
      <w:kern w:val="1"/>
      <w:szCs w:val="24"/>
      <w:lang w:eastAsia="hi-IN" w:bidi="hi-IN"/>
    </w:rPr>
  </w:style>
  <w:style w:type="character" w:customStyle="1" w:styleId="CabealhoChar">
    <w:name w:val="Cabeçalho Char"/>
    <w:basedOn w:val="Fontepargpadro"/>
    <w:link w:val="Cabealho"/>
    <w:rsid w:val="004E286E"/>
    <w:rPr>
      <w:rFonts w:ascii="Times New Roman" w:eastAsia="SimSun" w:hAnsi="Times New Roman" w:cs="Mangal"/>
      <w:kern w:val="1"/>
      <w:szCs w:val="24"/>
      <w:lang w:eastAsia="hi-IN" w:bidi="hi-IN"/>
    </w:rPr>
  </w:style>
  <w:style w:type="paragraph" w:styleId="Textodebalo">
    <w:name w:val="Balloon Text"/>
    <w:basedOn w:val="Normal"/>
    <w:link w:val="TextodebaloChar"/>
    <w:uiPriority w:val="99"/>
    <w:semiHidden/>
    <w:unhideWhenUsed/>
    <w:rsid w:val="004E286E"/>
    <w:rPr>
      <w:rFonts w:ascii="Tahoma" w:hAnsi="Tahoma" w:cs="Tahoma"/>
      <w:sz w:val="16"/>
      <w:szCs w:val="16"/>
    </w:rPr>
  </w:style>
  <w:style w:type="character" w:customStyle="1" w:styleId="TextodebaloChar">
    <w:name w:val="Texto de balão Char"/>
    <w:basedOn w:val="Fontepargpadro"/>
    <w:link w:val="Textodebalo"/>
    <w:uiPriority w:val="99"/>
    <w:semiHidden/>
    <w:rsid w:val="004E286E"/>
    <w:rPr>
      <w:rFonts w:ascii="Tahoma" w:hAnsi="Tahoma" w:cs="Tahoma"/>
      <w:sz w:val="16"/>
      <w:szCs w:val="16"/>
    </w:rPr>
  </w:style>
  <w:style w:type="paragraph" w:customStyle="1" w:styleId="western">
    <w:name w:val="western"/>
    <w:basedOn w:val="Normal"/>
    <w:rsid w:val="00320A2B"/>
    <w:pPr>
      <w:widowControl w:val="0"/>
      <w:suppressAutoHyphens/>
      <w:spacing w:before="28" w:after="119"/>
      <w:jc w:val="left"/>
    </w:pPr>
    <w:rPr>
      <w:rFonts w:ascii="Times New Roman" w:eastAsia="Times New Roman" w:hAnsi="Times New Roman" w:cs="Times New Roman"/>
      <w:kern w:val="2"/>
      <w:szCs w:val="24"/>
      <w:lang w:eastAsia="hi-IN" w:bidi="hi-IN"/>
    </w:rPr>
  </w:style>
  <w:style w:type="paragraph" w:customStyle="1" w:styleId="Textoembloco3">
    <w:name w:val="Texto em bloco3"/>
    <w:basedOn w:val="Normal"/>
    <w:rsid w:val="00320A2B"/>
    <w:pPr>
      <w:widowControl w:val="0"/>
      <w:suppressAutoHyphens/>
      <w:spacing w:line="100" w:lineRule="atLeast"/>
      <w:ind w:left="1276" w:right="567"/>
    </w:pPr>
    <w:rPr>
      <w:rFonts w:ascii="Times New Roman" w:eastAsia="Times New Roman" w:hAnsi="Times New Roman" w:cs="Times New Roman"/>
      <w:kern w:val="2"/>
      <w:sz w:val="28"/>
      <w:szCs w:val="20"/>
      <w:lang w:eastAsia="hi-IN" w:bidi="hi-IN"/>
    </w:rPr>
  </w:style>
  <w:style w:type="paragraph" w:customStyle="1" w:styleId="Textoembloco1">
    <w:name w:val="Texto em bloco1"/>
    <w:basedOn w:val="Normal"/>
    <w:rsid w:val="001D632C"/>
    <w:pPr>
      <w:widowControl w:val="0"/>
      <w:suppressAutoHyphens/>
      <w:spacing w:line="100" w:lineRule="atLeast"/>
      <w:ind w:left="1276" w:right="992" w:firstLine="850"/>
    </w:pPr>
    <w:rPr>
      <w:rFonts w:ascii="Times New Roman" w:eastAsia="Times New Roman" w:hAnsi="Times New Roman" w:cs="Times New Roman"/>
      <w:kern w:val="1"/>
      <w:sz w:val="28"/>
      <w:szCs w:val="20"/>
      <w:lang w:eastAsia="hi-IN" w:bidi="hi-IN"/>
    </w:rPr>
  </w:style>
  <w:style w:type="character" w:customStyle="1" w:styleId="Fontepargpadro1">
    <w:name w:val="Fonte parág. padrão1"/>
    <w:rsid w:val="00F84671"/>
  </w:style>
  <w:style w:type="paragraph" w:customStyle="1" w:styleId="WW-Padro">
    <w:name w:val="WW-Padrão"/>
    <w:rsid w:val="00F84671"/>
    <w:pPr>
      <w:widowControl w:val="0"/>
      <w:tabs>
        <w:tab w:val="left" w:pos="708"/>
      </w:tabs>
      <w:suppressAutoHyphens/>
      <w:spacing w:line="100" w:lineRule="atLeast"/>
      <w:jc w:val="left"/>
      <w:textAlignment w:val="baseline"/>
    </w:pPr>
    <w:rPr>
      <w:rFonts w:ascii="Times New Roman" w:eastAsia="SimSun" w:hAnsi="Times New Roman" w:cs="Mangal"/>
      <w:kern w:val="1"/>
      <w:szCs w:val="24"/>
      <w:lang w:eastAsia="hi-IN" w:bidi="hi-IN"/>
    </w:rPr>
  </w:style>
  <w:style w:type="paragraph" w:styleId="NormalWeb">
    <w:name w:val="Normal (Web)"/>
    <w:basedOn w:val="Normal"/>
    <w:uiPriority w:val="99"/>
    <w:semiHidden/>
    <w:unhideWhenUsed/>
    <w:rsid w:val="007F5E0E"/>
    <w:pPr>
      <w:spacing w:before="100" w:beforeAutospacing="1" w:after="119"/>
      <w:jc w:val="left"/>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7239">
      <w:bodyDiv w:val="1"/>
      <w:marLeft w:val="0"/>
      <w:marRight w:val="0"/>
      <w:marTop w:val="0"/>
      <w:marBottom w:val="0"/>
      <w:divBdr>
        <w:top w:val="none" w:sz="0" w:space="0" w:color="auto"/>
        <w:left w:val="none" w:sz="0" w:space="0" w:color="auto"/>
        <w:bottom w:val="none" w:sz="0" w:space="0" w:color="auto"/>
        <w:right w:val="none" w:sz="0" w:space="0" w:color="auto"/>
      </w:divBdr>
    </w:div>
    <w:div w:id="809594988">
      <w:bodyDiv w:val="1"/>
      <w:marLeft w:val="0"/>
      <w:marRight w:val="0"/>
      <w:marTop w:val="0"/>
      <w:marBottom w:val="0"/>
      <w:divBdr>
        <w:top w:val="none" w:sz="0" w:space="0" w:color="auto"/>
        <w:left w:val="none" w:sz="0" w:space="0" w:color="auto"/>
        <w:bottom w:val="none" w:sz="0" w:space="0" w:color="auto"/>
        <w:right w:val="none" w:sz="0" w:space="0" w:color="auto"/>
      </w:divBdr>
    </w:div>
    <w:div w:id="830948497">
      <w:bodyDiv w:val="1"/>
      <w:marLeft w:val="0"/>
      <w:marRight w:val="0"/>
      <w:marTop w:val="0"/>
      <w:marBottom w:val="0"/>
      <w:divBdr>
        <w:top w:val="none" w:sz="0" w:space="0" w:color="auto"/>
        <w:left w:val="none" w:sz="0" w:space="0" w:color="auto"/>
        <w:bottom w:val="none" w:sz="0" w:space="0" w:color="auto"/>
        <w:right w:val="none" w:sz="0" w:space="0" w:color="auto"/>
      </w:divBdr>
    </w:div>
    <w:div w:id="974722268">
      <w:bodyDiv w:val="1"/>
      <w:marLeft w:val="0"/>
      <w:marRight w:val="0"/>
      <w:marTop w:val="0"/>
      <w:marBottom w:val="0"/>
      <w:divBdr>
        <w:top w:val="none" w:sz="0" w:space="0" w:color="auto"/>
        <w:left w:val="none" w:sz="0" w:space="0" w:color="auto"/>
        <w:bottom w:val="none" w:sz="0" w:space="0" w:color="auto"/>
        <w:right w:val="none" w:sz="0" w:space="0" w:color="auto"/>
      </w:divBdr>
    </w:div>
    <w:div w:id="1053432921">
      <w:bodyDiv w:val="1"/>
      <w:marLeft w:val="0"/>
      <w:marRight w:val="0"/>
      <w:marTop w:val="0"/>
      <w:marBottom w:val="0"/>
      <w:divBdr>
        <w:top w:val="none" w:sz="0" w:space="0" w:color="auto"/>
        <w:left w:val="none" w:sz="0" w:space="0" w:color="auto"/>
        <w:bottom w:val="none" w:sz="0" w:space="0" w:color="auto"/>
        <w:right w:val="none" w:sz="0" w:space="0" w:color="auto"/>
      </w:divBdr>
    </w:div>
    <w:div w:id="1572812965">
      <w:bodyDiv w:val="1"/>
      <w:marLeft w:val="0"/>
      <w:marRight w:val="0"/>
      <w:marTop w:val="0"/>
      <w:marBottom w:val="0"/>
      <w:divBdr>
        <w:top w:val="none" w:sz="0" w:space="0" w:color="auto"/>
        <w:left w:val="none" w:sz="0" w:space="0" w:color="auto"/>
        <w:bottom w:val="none" w:sz="0" w:space="0" w:color="auto"/>
        <w:right w:val="none" w:sz="0" w:space="0" w:color="auto"/>
      </w:divBdr>
    </w:div>
    <w:div w:id="1952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55B7-A662-451E-87A7-29687986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Pages>
  <Words>4460</Words>
  <Characters>24088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MPPI</cp:lastModifiedBy>
  <cp:revision>7</cp:revision>
  <dcterms:created xsi:type="dcterms:W3CDTF">2017-11-28T11:13:00Z</dcterms:created>
  <dcterms:modified xsi:type="dcterms:W3CDTF">2017-12-04T11:35:00Z</dcterms:modified>
</cp:coreProperties>
</file>